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36E" w:rsidRPr="00423B36" w:rsidRDefault="002E436E" w:rsidP="00902264">
      <w:pPr>
        <w:widowControl w:val="0"/>
        <w:jc w:val="center"/>
        <w:rPr>
          <w:rFonts w:asciiTheme="majorHAnsi" w:hAnsiTheme="majorHAnsi"/>
          <w:b/>
          <w:sz w:val="22"/>
          <w:szCs w:val="22"/>
        </w:rPr>
      </w:pPr>
      <w:r w:rsidRPr="00423B36">
        <w:rPr>
          <w:rFonts w:asciiTheme="majorHAnsi" w:hAnsiTheme="majorHAnsi"/>
          <w:b/>
          <w:sz w:val="22"/>
          <w:szCs w:val="22"/>
        </w:rPr>
        <w:t>GUVERNUL ROMÂNIEI</w:t>
      </w:r>
    </w:p>
    <w:p w:rsidR="002E436E" w:rsidRPr="00423B36" w:rsidRDefault="002E436E" w:rsidP="00423B36">
      <w:pPr>
        <w:widowControl w:val="0"/>
        <w:ind w:firstLine="660"/>
        <w:jc w:val="both"/>
        <w:rPr>
          <w:rFonts w:asciiTheme="majorHAnsi" w:hAnsiTheme="majorHAnsi"/>
          <w:b/>
          <w:sz w:val="22"/>
          <w:szCs w:val="22"/>
        </w:rPr>
      </w:pPr>
    </w:p>
    <w:p w:rsidR="00355C7F" w:rsidRPr="00423B36" w:rsidRDefault="00533387" w:rsidP="00902264">
      <w:pPr>
        <w:widowControl w:val="0"/>
        <w:ind w:firstLine="660"/>
        <w:jc w:val="center"/>
        <w:rPr>
          <w:rFonts w:asciiTheme="majorHAnsi" w:hAnsiTheme="majorHAnsi"/>
          <w:b/>
          <w:sz w:val="22"/>
          <w:szCs w:val="22"/>
        </w:rPr>
      </w:pPr>
      <w:r w:rsidRPr="00423B36">
        <w:rPr>
          <w:rFonts w:asciiTheme="majorHAnsi" w:hAnsiTheme="majorHAnsi"/>
          <w:b/>
          <w:sz w:val="22"/>
          <w:szCs w:val="22"/>
          <w:lang w:val="en-GB" w:eastAsia="en-GB"/>
        </w:rPr>
        <w:drawing>
          <wp:inline distT="0" distB="0" distL="0" distR="0" wp14:anchorId="543971FB" wp14:editId="3AD689A5">
            <wp:extent cx="1132205" cy="11093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2205" cy="1109345"/>
                    </a:xfrm>
                    <a:prstGeom prst="rect">
                      <a:avLst/>
                    </a:prstGeom>
                    <a:noFill/>
                  </pic:spPr>
                </pic:pic>
              </a:graphicData>
            </a:graphic>
          </wp:inline>
        </w:drawing>
      </w:r>
    </w:p>
    <w:p w:rsidR="006C267C" w:rsidRPr="00423B36" w:rsidRDefault="006C267C" w:rsidP="00423B36">
      <w:pPr>
        <w:widowControl w:val="0"/>
        <w:jc w:val="both"/>
        <w:rPr>
          <w:rFonts w:asciiTheme="majorHAnsi" w:hAnsiTheme="majorHAnsi"/>
          <w:b/>
          <w:sz w:val="22"/>
          <w:szCs w:val="22"/>
        </w:rPr>
      </w:pPr>
    </w:p>
    <w:p w:rsidR="003023D4" w:rsidRPr="00423B36" w:rsidRDefault="002E436E" w:rsidP="008124B8">
      <w:pPr>
        <w:widowControl w:val="0"/>
        <w:jc w:val="center"/>
        <w:rPr>
          <w:rFonts w:asciiTheme="majorHAnsi" w:hAnsiTheme="majorHAnsi"/>
          <w:b/>
          <w:sz w:val="22"/>
          <w:szCs w:val="22"/>
        </w:rPr>
      </w:pPr>
      <w:r w:rsidRPr="00423B36">
        <w:rPr>
          <w:rFonts w:asciiTheme="majorHAnsi" w:hAnsiTheme="majorHAnsi"/>
          <w:b/>
          <w:sz w:val="22"/>
          <w:szCs w:val="22"/>
        </w:rPr>
        <w:t>ORDONANŢĂ</w:t>
      </w:r>
      <w:r w:rsidR="00FB7F30" w:rsidRPr="00423B36">
        <w:rPr>
          <w:rFonts w:asciiTheme="majorHAnsi" w:hAnsiTheme="majorHAnsi"/>
          <w:b/>
          <w:sz w:val="22"/>
          <w:szCs w:val="22"/>
        </w:rPr>
        <w:t xml:space="preserve"> DE URGENȚĂ</w:t>
      </w:r>
    </w:p>
    <w:p w:rsidR="005659E7" w:rsidRPr="00423B36" w:rsidRDefault="003D1BCB">
      <w:pPr>
        <w:widowControl w:val="0"/>
        <w:jc w:val="center"/>
        <w:rPr>
          <w:rFonts w:asciiTheme="majorHAnsi" w:hAnsiTheme="majorHAnsi"/>
          <w:b/>
          <w:sz w:val="22"/>
          <w:szCs w:val="22"/>
        </w:rPr>
      </w:pPr>
      <w:r w:rsidRPr="00423B36">
        <w:rPr>
          <w:rFonts w:asciiTheme="majorHAnsi" w:hAnsiTheme="majorHAnsi"/>
          <w:b/>
          <w:sz w:val="22"/>
          <w:szCs w:val="22"/>
        </w:rPr>
        <w:t>pentru stabilirea unor măsuri necesare în vederea implementării Programului operațional Ajutorarea persoanelor defavorizate - POAD</w:t>
      </w:r>
    </w:p>
    <w:p w:rsidR="005659E7" w:rsidRPr="00423B36" w:rsidRDefault="005659E7" w:rsidP="00423B36">
      <w:pPr>
        <w:widowControl w:val="0"/>
        <w:jc w:val="both"/>
        <w:rPr>
          <w:rFonts w:asciiTheme="majorHAnsi" w:hAnsiTheme="majorHAnsi"/>
          <w:b/>
          <w:sz w:val="22"/>
          <w:szCs w:val="22"/>
        </w:rPr>
      </w:pPr>
    </w:p>
    <w:p w:rsidR="00C96A06" w:rsidRPr="00423B36" w:rsidRDefault="005659E7" w:rsidP="00121919">
      <w:pPr>
        <w:ind w:firstLine="708"/>
        <w:jc w:val="both"/>
        <w:rPr>
          <w:rFonts w:asciiTheme="majorHAnsi" w:hAnsiTheme="majorHAnsi"/>
          <w:sz w:val="22"/>
          <w:szCs w:val="22"/>
        </w:rPr>
      </w:pPr>
      <w:r w:rsidRPr="00423B36">
        <w:rPr>
          <w:rFonts w:asciiTheme="majorHAnsi" w:hAnsiTheme="majorHAnsi"/>
          <w:sz w:val="22"/>
          <w:szCs w:val="22"/>
        </w:rPr>
        <w:t xml:space="preserve">Având în vedere prevederile Regulamentului (UE) nr. 223/2014 al Parlamentului European şi al Consiliului din 11 martie 2014 privind Fondul de ajutor european destinat celor mai defavorizate persoane </w:t>
      </w:r>
      <w:r w:rsidR="00C96A06" w:rsidRPr="00423B36">
        <w:rPr>
          <w:rFonts w:asciiTheme="majorHAnsi" w:hAnsiTheme="majorHAnsi"/>
          <w:sz w:val="22"/>
          <w:szCs w:val="22"/>
        </w:rPr>
        <w:t>modificat prin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și Regulamentul  2020/559, de modificare a Regulamentului (UE) nr. 223/2014 în ceea ce privește introducerea unor măsuri specifice pentru soluționarea crizei COVID-19</w:t>
      </w:r>
    </w:p>
    <w:p w:rsidR="00C96A06" w:rsidRPr="00423B36" w:rsidRDefault="005659E7" w:rsidP="00423B36">
      <w:pPr>
        <w:pStyle w:val="CommentText"/>
        <w:jc w:val="both"/>
        <w:rPr>
          <w:rFonts w:asciiTheme="majorHAnsi" w:hAnsiTheme="majorHAnsi"/>
          <w:sz w:val="22"/>
          <w:szCs w:val="22"/>
        </w:rPr>
      </w:pPr>
      <w:r w:rsidRPr="00423B36">
        <w:rPr>
          <w:rFonts w:asciiTheme="majorHAnsi" w:hAnsiTheme="majorHAnsi"/>
          <w:sz w:val="22"/>
          <w:szCs w:val="22"/>
        </w:rPr>
        <w:t xml:space="preserve">Luând în considerare </w:t>
      </w:r>
      <w:r w:rsidR="00C96A06" w:rsidRPr="00423B36">
        <w:rPr>
          <w:rFonts w:asciiTheme="majorHAnsi" w:hAnsiTheme="majorHAnsi"/>
          <w:sz w:val="22"/>
          <w:szCs w:val="22"/>
        </w:rPr>
        <w:t xml:space="preserve"> Decizia de punere în aplicare a Comisiei C (2015)7016 din octombrie 2015, Decizia de punere în aplicare a Comisiei C (2017)1086, din 20.02.2017, Decizia C (2020) 347 din ianuarie 2020,de modificare a Deciziei de punere in aplicare a C (2014) 9102 de aprobare a Programului operațional de asistență alimentară și asistență materială de bază pentru sprijin din Fondul de ajutor european pentru cele mai defavorizate persoane in România CCI 2014RO05FMOP001</w:t>
      </w:r>
    </w:p>
    <w:p w:rsidR="00567527" w:rsidRPr="00423B36" w:rsidRDefault="00567527" w:rsidP="00121919">
      <w:pPr>
        <w:jc w:val="both"/>
        <w:rPr>
          <w:rFonts w:asciiTheme="majorHAnsi" w:hAnsiTheme="majorHAnsi"/>
          <w:color w:val="000000" w:themeColor="text1"/>
          <w:sz w:val="22"/>
          <w:szCs w:val="22"/>
        </w:rPr>
      </w:pPr>
      <w:hyperlink r:id="rId10" w:tgtFrame="_blank" w:history="1">
        <w:r w:rsidRPr="00423B36">
          <w:rPr>
            <w:rStyle w:val="Hyperlink"/>
            <w:rFonts w:asciiTheme="majorHAnsi" w:hAnsiTheme="majorHAnsi"/>
            <w:color w:val="000000" w:themeColor="text1"/>
            <w:sz w:val="22"/>
            <w:szCs w:val="22"/>
          </w:rPr>
          <w:t>Legea nr. 151/2019</w:t>
        </w:r>
      </w:hyperlink>
      <w:r w:rsidRPr="00423B36">
        <w:rPr>
          <w:rFonts w:asciiTheme="majorHAnsi" w:hAnsiTheme="majorHAnsi"/>
          <w:color w:val="000000" w:themeColor="text1"/>
          <w:sz w:val="22"/>
          <w:szCs w:val="22"/>
        </w:rPr>
        <w:t> pentru completarea </w:t>
      </w:r>
      <w:hyperlink r:id="rId11" w:tgtFrame="_blank" w:history="1">
        <w:r w:rsidRPr="00423B36">
          <w:rPr>
            <w:rStyle w:val="Hyperlink"/>
            <w:rFonts w:asciiTheme="majorHAnsi" w:hAnsiTheme="majorHAnsi"/>
            <w:color w:val="000000" w:themeColor="text1"/>
            <w:sz w:val="22"/>
            <w:szCs w:val="22"/>
          </w:rPr>
          <w:t>Legii nr. 350/2001 privind amenajarea teritoriului și urbanismul</w:t>
        </w:r>
      </w:hyperlink>
      <w:r w:rsidRPr="00423B36">
        <w:rPr>
          <w:rFonts w:asciiTheme="majorHAnsi" w:hAnsiTheme="majorHAnsi"/>
          <w:color w:val="000000" w:themeColor="text1"/>
          <w:sz w:val="22"/>
          <w:szCs w:val="22"/>
        </w:rPr>
        <w:t xml:space="preserve"> care sunt afectate în mare măsură de riscul de sărăcie extremă și devin astfel o categorie socială extrem de vulnerabilă pentru răspândirea virusului COVID-19.</w:t>
      </w:r>
    </w:p>
    <w:p w:rsidR="00567527" w:rsidRPr="00423B36" w:rsidRDefault="00567527" w:rsidP="00423B36">
      <w:pPr>
        <w:pStyle w:val="CommentText"/>
        <w:jc w:val="both"/>
        <w:rPr>
          <w:rFonts w:asciiTheme="majorHAnsi" w:hAnsiTheme="majorHAnsi"/>
          <w:sz w:val="22"/>
          <w:szCs w:val="22"/>
        </w:rPr>
      </w:pPr>
    </w:p>
    <w:p w:rsidR="00BC0918" w:rsidRPr="00423B36" w:rsidRDefault="005659E7" w:rsidP="00121919">
      <w:pPr>
        <w:widowControl w:val="0"/>
        <w:spacing w:before="120" w:after="120"/>
        <w:ind w:firstLine="720"/>
        <w:jc w:val="both"/>
        <w:rPr>
          <w:rFonts w:asciiTheme="majorHAnsi" w:hAnsiTheme="majorHAnsi"/>
          <w:sz w:val="22"/>
          <w:szCs w:val="22"/>
        </w:rPr>
      </w:pPr>
      <w:r w:rsidRPr="00423B36">
        <w:rPr>
          <w:rFonts w:asciiTheme="majorHAnsi" w:hAnsiTheme="majorHAnsi"/>
          <w:sz w:val="22"/>
          <w:szCs w:val="22"/>
        </w:rPr>
        <w:t>,</w:t>
      </w:r>
    </w:p>
    <w:p w:rsidR="00EE42CE" w:rsidRPr="00423B36" w:rsidRDefault="00EE42CE">
      <w:pPr>
        <w:widowControl w:val="0"/>
        <w:spacing w:before="120" w:after="120"/>
        <w:ind w:firstLine="720"/>
        <w:jc w:val="both"/>
        <w:rPr>
          <w:rFonts w:asciiTheme="majorHAnsi" w:hAnsiTheme="majorHAnsi"/>
          <w:sz w:val="22"/>
          <w:szCs w:val="22"/>
        </w:rPr>
      </w:pPr>
      <w:r w:rsidRPr="00423B36">
        <w:rPr>
          <w:rFonts w:asciiTheme="majorHAnsi" w:hAnsiTheme="majorHAnsi"/>
          <w:sz w:val="22"/>
          <w:szCs w:val="22"/>
        </w:rPr>
        <w:t>Luând în considerare respectarea graficului de implementare și rambursare de către Comisia Europeană a contractelor de finanțare precum și graficul privind distribuția pachetelor de alimente și produse de igienă se impune introducerea de urgență a unei categorii de populație vulnerabilă în contextul crizei generate de COVID -19 și anume persoanele din comunitățile informale;</w:t>
      </w:r>
    </w:p>
    <w:p w:rsidR="00EE42CE" w:rsidRPr="00423B36" w:rsidRDefault="00EE42CE">
      <w:pPr>
        <w:widowControl w:val="0"/>
        <w:spacing w:before="120" w:after="120"/>
        <w:ind w:firstLine="720"/>
        <w:jc w:val="both"/>
        <w:rPr>
          <w:rFonts w:asciiTheme="majorHAnsi" w:hAnsiTheme="majorHAnsi"/>
          <w:sz w:val="22"/>
          <w:szCs w:val="22"/>
        </w:rPr>
      </w:pPr>
      <w:r w:rsidRPr="00423B36">
        <w:rPr>
          <w:rFonts w:asciiTheme="majorHAnsi" w:hAnsiTheme="majorHAnsi"/>
          <w:sz w:val="22"/>
          <w:szCs w:val="22"/>
        </w:rPr>
        <w:t>Având în vedere că elementele sus menționate vizează interesul public și strategic, sunt o prioritate a Programului de guvernare și constituie o situație de urgență și extraordinară, a cărei reglementare nu poate fi amânată, se impune adoptarea de măsuri imediate pe calea ordonanței de urgență,</w:t>
      </w:r>
    </w:p>
    <w:p w:rsidR="00F27373" w:rsidRPr="00423B36" w:rsidRDefault="000F7274">
      <w:pPr>
        <w:widowControl w:val="0"/>
        <w:spacing w:before="120" w:after="120"/>
        <w:ind w:firstLine="720"/>
        <w:jc w:val="both"/>
        <w:rPr>
          <w:rFonts w:asciiTheme="majorHAnsi" w:hAnsiTheme="majorHAnsi"/>
          <w:sz w:val="22"/>
          <w:szCs w:val="22"/>
        </w:rPr>
      </w:pPr>
      <w:r w:rsidRPr="00423B36">
        <w:rPr>
          <w:rFonts w:asciiTheme="majorHAnsi" w:hAnsiTheme="majorHAnsi"/>
          <w:sz w:val="22"/>
          <w:szCs w:val="22"/>
        </w:rPr>
        <w:t>În temeiul art. 115 alin. (4) din Constituţia României, republicată,</w:t>
      </w:r>
    </w:p>
    <w:p w:rsidR="00865B95" w:rsidRPr="00423B36" w:rsidRDefault="00865B95">
      <w:pPr>
        <w:widowControl w:val="0"/>
        <w:spacing w:before="120" w:after="120"/>
        <w:ind w:firstLine="720"/>
        <w:jc w:val="both"/>
        <w:rPr>
          <w:rFonts w:asciiTheme="majorHAnsi" w:hAnsiTheme="majorHAnsi"/>
          <w:sz w:val="22"/>
          <w:szCs w:val="22"/>
        </w:rPr>
      </w:pPr>
    </w:p>
    <w:p w:rsidR="004B2454" w:rsidRPr="00423B36" w:rsidRDefault="002E436E">
      <w:pPr>
        <w:widowControl w:val="0"/>
        <w:spacing w:before="120" w:after="120"/>
        <w:ind w:firstLine="720"/>
        <w:jc w:val="both"/>
        <w:rPr>
          <w:rFonts w:asciiTheme="majorHAnsi" w:hAnsiTheme="majorHAnsi"/>
          <w:b/>
          <w:sz w:val="22"/>
          <w:szCs w:val="22"/>
        </w:rPr>
      </w:pPr>
      <w:r w:rsidRPr="00423B36">
        <w:rPr>
          <w:rFonts w:asciiTheme="majorHAnsi" w:hAnsiTheme="majorHAnsi"/>
          <w:b/>
          <w:sz w:val="22"/>
          <w:szCs w:val="22"/>
        </w:rPr>
        <w:t>GUVERNUL ROMÂNIEI adoptă prezenta ordonanţă</w:t>
      </w:r>
      <w:r w:rsidR="000F7274" w:rsidRPr="00423B36">
        <w:rPr>
          <w:rFonts w:asciiTheme="majorHAnsi" w:hAnsiTheme="majorHAnsi"/>
          <w:b/>
          <w:sz w:val="22"/>
          <w:szCs w:val="22"/>
        </w:rPr>
        <w:t xml:space="preserve"> de urgență</w:t>
      </w:r>
      <w:r w:rsidRPr="00423B36">
        <w:rPr>
          <w:rFonts w:asciiTheme="majorHAnsi" w:hAnsiTheme="majorHAnsi"/>
          <w:b/>
          <w:sz w:val="22"/>
          <w:szCs w:val="22"/>
        </w:rPr>
        <w:t>:</w:t>
      </w:r>
    </w:p>
    <w:p w:rsidR="005659E7" w:rsidRPr="00423B36" w:rsidRDefault="005659E7">
      <w:pPr>
        <w:widowControl w:val="0"/>
        <w:spacing w:before="120" w:after="1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  Art. 1</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  Prezenta </w:t>
      </w:r>
      <w:r w:rsidR="007A3C63" w:rsidRPr="00423B36">
        <w:rPr>
          <w:rFonts w:asciiTheme="majorHAnsi" w:hAnsiTheme="majorHAnsi"/>
          <w:sz w:val="22"/>
          <w:szCs w:val="22"/>
        </w:rPr>
        <w:t xml:space="preserve">ordonanță de urgență </w:t>
      </w:r>
      <w:r w:rsidRPr="00423B36">
        <w:rPr>
          <w:rFonts w:asciiTheme="majorHAnsi" w:hAnsiTheme="majorHAnsi"/>
          <w:sz w:val="22"/>
          <w:szCs w:val="22"/>
        </w:rPr>
        <w:t>stabileşte unele măsuri necesare în vederea implementării Fondului de ajutor european destinat celor mai defavorizate persoane precum şi cadrul legal privind eligibilitatea cheltuielilor efectuate de beneficiari în cadrul următorelor operațiuni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w:t>
      </w:r>
      <w:r w:rsidRPr="00423B36">
        <w:rPr>
          <w:rFonts w:asciiTheme="majorHAnsi" w:hAnsiTheme="majorHAnsi"/>
          <w:sz w:val="22"/>
          <w:szCs w:val="22"/>
        </w:rPr>
        <w:tab/>
        <w:t>distribuirea de ajutoare alimentare - lipsa alimentelor de bază;</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b)</w:t>
      </w:r>
      <w:r w:rsidRPr="00423B36">
        <w:rPr>
          <w:rFonts w:asciiTheme="majorHAnsi" w:hAnsiTheme="majorHAnsi"/>
          <w:sz w:val="22"/>
          <w:szCs w:val="22"/>
        </w:rPr>
        <w:tab/>
        <w:t>distribuirea produselor de igienă;</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c)</w:t>
      </w:r>
      <w:r w:rsidRPr="00423B36">
        <w:rPr>
          <w:rFonts w:asciiTheme="majorHAnsi" w:hAnsiTheme="majorHAnsi"/>
          <w:sz w:val="22"/>
          <w:szCs w:val="22"/>
        </w:rPr>
        <w:tab/>
        <w:t>asistența tehnică.</w:t>
      </w: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  Art. 2</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  În înţelesul prezentei </w:t>
      </w:r>
      <w:r w:rsidR="007A3C63" w:rsidRPr="00423B36">
        <w:rPr>
          <w:rFonts w:asciiTheme="majorHAnsi" w:hAnsiTheme="majorHAnsi"/>
          <w:sz w:val="22"/>
          <w:szCs w:val="22"/>
        </w:rPr>
        <w:t>ordonanțe de urgență</w:t>
      </w:r>
      <w:r w:rsidRPr="00423B36">
        <w:rPr>
          <w:rFonts w:asciiTheme="majorHAnsi" w:hAnsiTheme="majorHAnsi"/>
          <w:sz w:val="22"/>
          <w:szCs w:val="22"/>
        </w:rPr>
        <w:t xml:space="preserve">, termenii şi expresiile de mai jos au următoarele semnificaţii: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a) POAD: Programul Operaţional Ajutorarea Persoanelor Defavorizate finanţat din Fondul de ajutor european destinat celor mai defavorizate persoane, aprobat prin </w:t>
      </w:r>
      <w:r w:rsidR="00C96A06" w:rsidRPr="00423B36">
        <w:rPr>
          <w:rFonts w:asciiTheme="majorHAnsi" w:hAnsiTheme="majorHAnsi"/>
          <w:sz w:val="22"/>
          <w:szCs w:val="22"/>
        </w:rPr>
        <w:t>Decizia de punere în aplicare a Comisiei C (2015)7016 din octombrie 2015, Decizia de punere în aplicare a Comisiei C (2017)1086, din 20.02.2017, Decizia C (2020) 347 din ianuarie 2020,de modificare a Deciziei de punere in aplicare a C (2014) 9102 de aprobare a Programului operațional de asistență alimentară și asistență materială de bază pentru sprijin din Fondul de ajutor european pentru cele mai defavorizate persoane in România CCI 2014RO05FMOP001</w:t>
      </w:r>
      <w:r w:rsidRPr="00423B36">
        <w:rPr>
          <w:rFonts w:asciiTheme="majorHAnsi" w:hAnsiTheme="majorHAnsi"/>
          <w:sz w:val="22"/>
          <w:szCs w:val="22"/>
        </w:rPr>
        <w:t xml:space="preserve">;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b) persoane dependente: persoanele cu handicap grav și accentuat, adulți și copii, care nu beneficiză de îngrijire în servicii sociale în regim rezidențial, publice sau private;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c) destinatar final: persoanele care beneficiază de ajutoare alimentare și asistență materială de bază în cadrul POAD, astfel cum sunt acestea definite la art. 2 pct. 10 din Regulamentul (UE) nr. 223/2014 al Parlamentului European şi al Consiliului din 11 martie 2014 privind Fondul de ajutor european destinat celor mai defavorizate persoane</w:t>
      </w:r>
      <w:r w:rsidR="00C96A06" w:rsidRPr="00423B36">
        <w:rPr>
          <w:rFonts w:asciiTheme="majorHAnsi" w:hAnsiTheme="majorHAnsi"/>
          <w:sz w:val="22"/>
          <w:szCs w:val="22"/>
        </w:rPr>
        <w:t>, cu modificările și completările ulterioare</w:t>
      </w:r>
      <w:r w:rsidRPr="00423B36">
        <w:rPr>
          <w:rFonts w:asciiTheme="majorHAnsi" w:hAnsiTheme="majorHAnsi"/>
          <w:sz w:val="22"/>
          <w:szCs w:val="22"/>
        </w:rPr>
        <w:t xml:space="preserve"> şi în conformitate cu legislaţia naţională;</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d) asistenţă materială de bază: asistenţa constând în produse de igienă distribuite gratuit persoanelor prevăzute la art. 3 alin. (1);</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e) ajutoare alimentare: alimentele de bază constând în pachete cu alimente  distribuite gratuit persoanelor prevăzute  la art. 3 alin. (1);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f) beneficiar: Ministerul Fondurilor Europene - responsabil de inițierea și implementarea operațiunilor. </w:t>
      </w:r>
    </w:p>
    <w:p w:rsidR="00EE42CE" w:rsidRPr="00423B36" w:rsidRDefault="002066D0">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g) așezări</w:t>
      </w:r>
      <w:r w:rsidR="00EE42CE" w:rsidRPr="00423B36">
        <w:rPr>
          <w:rFonts w:asciiTheme="majorHAnsi" w:hAnsiTheme="majorHAnsi"/>
          <w:sz w:val="22"/>
          <w:szCs w:val="22"/>
        </w:rPr>
        <w:t xml:space="preserve"> informale – sunt asezarile definite conform anexei 2 la Legea nr. 350 din 6 iunie 2001, privind amenajarea teritoriului şi urbanismul, cu modificările și completările ulterioare</w:t>
      </w: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ART. 3</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  (1) Categoriile de persoane cele mai defavorizate care beneficiază de ajutoare alimentare, în caz de deprivare alimentară constând în lipsa alimentelor de bază și/sau asistenţă materială de bază, în caz de precaritate materială constând în lipsa produselor de igienă, acordate în cadrul POAD şi care au calitatea de destinatari finali sunt:</w:t>
      </w:r>
    </w:p>
    <w:p w:rsidR="0070753E"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a) </w:t>
      </w:r>
      <w:r w:rsidR="001437E0" w:rsidRPr="00423B36">
        <w:rPr>
          <w:rFonts w:asciiTheme="majorHAnsi" w:hAnsiTheme="majorHAnsi"/>
          <w:sz w:val="22"/>
          <w:szCs w:val="22"/>
        </w:rPr>
        <w:t>Familiile şi persoanele singure cărora le este stabilit, prin dispoziție scrisă a primarului, dreptul la un venit minim garantat acordat în baza Legii nr. 416/2001 privind venitul minim garantat, cu modificările și completările ulterioare;</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b) familiile beneficiare de alocație pentru susținerea familiei acordată în baza Legii nr. 277/2010 privind alocația pentru susținerea familiei, republicată, cu modificările și completările ulterioare;</w:t>
      </w:r>
    </w:p>
    <w:p w:rsidR="005D0F2A"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c) persoane</w:t>
      </w:r>
      <w:r w:rsidR="00BA46C9">
        <w:rPr>
          <w:rFonts w:asciiTheme="majorHAnsi" w:hAnsiTheme="majorHAnsi"/>
          <w:sz w:val="22"/>
          <w:szCs w:val="22"/>
        </w:rPr>
        <w:t>/familiile</w:t>
      </w:r>
      <w:r w:rsidRPr="00423B36">
        <w:rPr>
          <w:rFonts w:asciiTheme="majorHAnsi" w:hAnsiTheme="majorHAnsi"/>
          <w:sz w:val="22"/>
          <w:szCs w:val="22"/>
        </w:rPr>
        <w:t xml:space="preserve"> aflate temporar în situații critice de viață, respectiv victime ale calamităților, persoane dependente, definite conform prezentei </w:t>
      </w:r>
      <w:r w:rsidR="007A3C63" w:rsidRPr="00423B36">
        <w:rPr>
          <w:rFonts w:asciiTheme="majorHAnsi" w:hAnsiTheme="majorHAnsi"/>
          <w:sz w:val="22"/>
          <w:szCs w:val="22"/>
        </w:rPr>
        <w:t xml:space="preserve">ordonanțe de urgență </w:t>
      </w:r>
      <w:r w:rsidRPr="00423B36">
        <w:rPr>
          <w:rFonts w:asciiTheme="majorHAnsi" w:hAnsiTheme="majorHAnsi"/>
          <w:sz w:val="22"/>
          <w:szCs w:val="22"/>
        </w:rPr>
        <w:t xml:space="preserve">și </w:t>
      </w:r>
      <w:r w:rsidR="005D0F2A" w:rsidRPr="00423B36">
        <w:rPr>
          <w:rFonts w:asciiTheme="majorHAnsi" w:hAnsiTheme="majorHAnsi"/>
          <w:sz w:val="22"/>
          <w:szCs w:val="22"/>
        </w:rPr>
        <w:t xml:space="preserve">în </w:t>
      </w:r>
      <w:r w:rsidRPr="00423B36">
        <w:rPr>
          <w:rFonts w:asciiTheme="majorHAnsi" w:hAnsiTheme="majorHAnsi"/>
          <w:sz w:val="22"/>
          <w:szCs w:val="22"/>
        </w:rPr>
        <w:t>alte situații asemănătoare stabilite prin anchetele sociale și care se află în situații deosebite de vulnerabilitate</w:t>
      </w:r>
      <w:r w:rsidR="00EE42CE" w:rsidRPr="00423B36">
        <w:rPr>
          <w:rFonts w:asciiTheme="majorHAnsi" w:hAnsiTheme="majorHAnsi"/>
          <w:sz w:val="22"/>
          <w:szCs w:val="22"/>
        </w:rPr>
        <w:t>, precum și persoanele care fac parte din așezările informale.</w:t>
      </w:r>
      <w:r w:rsidRPr="00423B36">
        <w:rPr>
          <w:rFonts w:asciiTheme="majorHAnsi" w:hAnsiTheme="majorHAnsi"/>
          <w:sz w:val="22"/>
          <w:szCs w:val="22"/>
        </w:rPr>
        <w:t xml:space="preserve">. </w:t>
      </w:r>
    </w:p>
    <w:p w:rsidR="005D0F2A" w:rsidRPr="00423B36" w:rsidRDefault="005D0F2A">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(2) </w:t>
      </w:r>
      <w:r w:rsidR="005659E7" w:rsidRPr="00423B36">
        <w:rPr>
          <w:rFonts w:asciiTheme="majorHAnsi" w:hAnsiTheme="majorHAnsi"/>
          <w:sz w:val="22"/>
          <w:szCs w:val="22"/>
        </w:rPr>
        <w:t>Situația temporară de vulnerabilitate va fi justificată de autoritățile publice cu atribuții în domeniul respectiv</w:t>
      </w:r>
      <w:r w:rsidRPr="00423B36">
        <w:rPr>
          <w:rFonts w:asciiTheme="majorHAnsi" w:hAnsiTheme="majorHAnsi"/>
          <w:sz w:val="22"/>
          <w:szCs w:val="22"/>
        </w:rPr>
        <w:t xml:space="preserve"> asistență socială</w:t>
      </w:r>
      <w:r w:rsidR="005659E7" w:rsidRPr="00423B36">
        <w:rPr>
          <w:rFonts w:asciiTheme="majorHAnsi" w:hAnsiTheme="majorHAnsi"/>
          <w:sz w:val="22"/>
          <w:szCs w:val="22"/>
        </w:rPr>
        <w:t xml:space="preserve">. </w:t>
      </w:r>
    </w:p>
    <w:p w:rsidR="005659E7" w:rsidRPr="00423B36" w:rsidRDefault="005D0F2A">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(3) </w:t>
      </w:r>
      <w:r w:rsidR="005659E7" w:rsidRPr="00423B36">
        <w:rPr>
          <w:rFonts w:asciiTheme="majorHAnsi" w:hAnsiTheme="majorHAnsi"/>
          <w:sz w:val="22"/>
          <w:szCs w:val="22"/>
        </w:rPr>
        <w:t xml:space="preserve">Acordarea de sprijin persoanelor aflate temporar în situații critice de viață </w:t>
      </w:r>
      <w:r w:rsidR="00EE42CE" w:rsidRPr="00423B36">
        <w:rPr>
          <w:rFonts w:asciiTheme="majorHAnsi" w:hAnsiTheme="majorHAnsi"/>
          <w:sz w:val="22"/>
          <w:szCs w:val="22"/>
        </w:rPr>
        <w:t xml:space="preserve">precum si persoanelor </w:t>
      </w:r>
      <w:r w:rsidR="005659E7" w:rsidRPr="00423B36">
        <w:rPr>
          <w:rFonts w:asciiTheme="majorHAnsi" w:hAnsiTheme="majorHAnsi"/>
          <w:sz w:val="22"/>
          <w:szCs w:val="22"/>
        </w:rPr>
        <w:t>se va realiza numai în cazul în care există stocuri de alimente</w:t>
      </w:r>
      <w:r w:rsidRPr="00423B36">
        <w:rPr>
          <w:rFonts w:asciiTheme="majorHAnsi" w:hAnsiTheme="majorHAnsi"/>
          <w:sz w:val="22"/>
          <w:szCs w:val="22"/>
        </w:rPr>
        <w:t xml:space="preserve"> și produse de igienă</w:t>
      </w:r>
      <w:r w:rsidR="005659E7" w:rsidRPr="00423B36">
        <w:rPr>
          <w:rFonts w:asciiTheme="majorHAnsi" w:hAnsiTheme="majorHAnsi"/>
          <w:sz w:val="22"/>
          <w:szCs w:val="22"/>
        </w:rPr>
        <w:t xml:space="preserve"> după epuizarea distribuirii </w:t>
      </w:r>
      <w:r w:rsidRPr="00423B36">
        <w:rPr>
          <w:rFonts w:asciiTheme="majorHAnsi" w:hAnsiTheme="majorHAnsi"/>
          <w:sz w:val="22"/>
          <w:szCs w:val="22"/>
        </w:rPr>
        <w:t xml:space="preserve">către </w:t>
      </w:r>
      <w:r w:rsidR="005659E7" w:rsidRPr="00423B36">
        <w:rPr>
          <w:rFonts w:asciiTheme="majorHAnsi" w:hAnsiTheme="majorHAnsi"/>
          <w:sz w:val="22"/>
          <w:szCs w:val="22"/>
        </w:rPr>
        <w:t>prevăzute la literele a) și b).</w:t>
      </w:r>
      <w:r w:rsidR="00EE42CE" w:rsidRPr="00423B36">
        <w:rPr>
          <w:rFonts w:asciiTheme="majorHAnsi" w:hAnsiTheme="majorHAnsi"/>
          <w:sz w:val="22"/>
          <w:szCs w:val="22"/>
        </w:rPr>
        <w:t xml:space="preserve"> Apartenența persoanelor la așezările informale se stabilește prin ordin al prefectului  județului/ respectiv al municipiului București pe raza căruia este situată așezarea informală.</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w:t>
      </w:r>
      <w:r w:rsidR="005D0F2A" w:rsidRPr="00423B36">
        <w:rPr>
          <w:rFonts w:asciiTheme="majorHAnsi" w:hAnsiTheme="majorHAnsi"/>
          <w:sz w:val="22"/>
          <w:szCs w:val="22"/>
        </w:rPr>
        <w:t>4</w:t>
      </w:r>
      <w:r w:rsidRPr="00423B36">
        <w:rPr>
          <w:rFonts w:asciiTheme="majorHAnsi" w:hAnsiTheme="majorHAnsi"/>
          <w:sz w:val="22"/>
          <w:szCs w:val="22"/>
        </w:rPr>
        <w:t xml:space="preserve">) Persoanele care se încadrează în mai multe categorii dintre cele prevăzute la alin. (1) beneficiază de pachetele cu alimente şi produsele de igienă aferente unei singure categorii din care fac </w:t>
      </w:r>
      <w:r w:rsidRPr="00423B36">
        <w:rPr>
          <w:rFonts w:asciiTheme="majorHAnsi" w:hAnsiTheme="majorHAnsi"/>
          <w:sz w:val="22"/>
          <w:szCs w:val="22"/>
        </w:rPr>
        <w:lastRenderedPageBreak/>
        <w:t>parte la data acordării ajutoarelor alimentare şi/sau asistenţei materiale de bază.</w:t>
      </w:r>
    </w:p>
    <w:p w:rsidR="001437E0"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w:t>
      </w:r>
      <w:r w:rsidR="001437E0" w:rsidRPr="00423B36">
        <w:rPr>
          <w:rFonts w:asciiTheme="majorHAnsi" w:hAnsiTheme="majorHAnsi"/>
          <w:sz w:val="22"/>
          <w:szCs w:val="22"/>
        </w:rPr>
        <w:t xml:space="preserve">  </w:t>
      </w:r>
      <w:r w:rsidRPr="00423B36">
        <w:rPr>
          <w:rFonts w:asciiTheme="majorHAnsi" w:hAnsiTheme="majorHAnsi"/>
          <w:sz w:val="22"/>
          <w:szCs w:val="22"/>
        </w:rPr>
        <w:t xml:space="preserve"> (</w:t>
      </w:r>
      <w:r w:rsidR="005D0F2A" w:rsidRPr="00423B36">
        <w:rPr>
          <w:rFonts w:asciiTheme="majorHAnsi" w:hAnsiTheme="majorHAnsi"/>
          <w:sz w:val="22"/>
          <w:szCs w:val="22"/>
        </w:rPr>
        <w:t>5</w:t>
      </w:r>
      <w:r w:rsidRPr="00423B36">
        <w:rPr>
          <w:rFonts w:asciiTheme="majorHAnsi" w:hAnsiTheme="majorHAnsi"/>
          <w:sz w:val="22"/>
          <w:szCs w:val="22"/>
        </w:rPr>
        <w:t xml:space="preserve">) </w:t>
      </w:r>
      <w:r w:rsidR="001437E0" w:rsidRPr="00423B36">
        <w:rPr>
          <w:rFonts w:asciiTheme="majorHAnsi" w:hAnsiTheme="majorHAnsi"/>
          <w:sz w:val="22"/>
          <w:szCs w:val="22"/>
        </w:rPr>
        <w:t xml:space="preserve"> Familiile și persoanele singure cărora le este stabilit prin dispoziție scrisă a primarului dreptul la un venit minim garantat, precum și persoanele din cadrul familiilor beneficiare de alocație pentru susținerea familiei, care la data distribuirii ajutoarelor alimentare nu figurează pe listele inițiale prevăzute la art. 4 alin. (3) lit.a), vor fi adăugate de către acesta pe respectivele liste. </w:t>
      </w:r>
      <w:r w:rsidRPr="00423B36">
        <w:rPr>
          <w:rFonts w:asciiTheme="majorHAnsi" w:hAnsiTheme="majorHAnsi"/>
          <w:sz w:val="22"/>
          <w:szCs w:val="22"/>
        </w:rPr>
        <w:t xml:space="preserve">   </w:t>
      </w:r>
    </w:p>
    <w:p w:rsidR="005659E7" w:rsidRPr="00423B36" w:rsidRDefault="0070753E">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 xml:space="preserve"> (</w:t>
      </w:r>
      <w:r w:rsidR="005D0F2A" w:rsidRPr="00423B36">
        <w:rPr>
          <w:rFonts w:asciiTheme="majorHAnsi" w:hAnsiTheme="majorHAnsi"/>
          <w:sz w:val="22"/>
          <w:szCs w:val="22"/>
        </w:rPr>
        <w:t>6</w:t>
      </w:r>
      <w:r w:rsidR="005659E7" w:rsidRPr="00423B36">
        <w:rPr>
          <w:rFonts w:asciiTheme="majorHAnsi" w:hAnsiTheme="majorHAnsi"/>
          <w:sz w:val="22"/>
          <w:szCs w:val="22"/>
        </w:rPr>
        <w:t>) Persoanele care aparţin categoriilor prevăzute la alin. (1) şi care la data distribuirii ajutoarelor alimentare și/sau a materialelor de bază se află în perioada de satisfacere a stagiului militar, execută pedepse privative de libertate, au domiciliul sau reşedinţa în străinătate, beneficiază de îngrijire în servicii sociale în regim rezidenţial, publice sau private, nu au dreptul de a primi ajutoare alimentare distribuite în cadrul POAD.</w:t>
      </w:r>
    </w:p>
    <w:p w:rsidR="005659E7" w:rsidRPr="00423B36" w:rsidRDefault="005659E7">
      <w:pPr>
        <w:widowControl w:val="0"/>
        <w:spacing w:before="120" w:after="120"/>
        <w:jc w:val="both"/>
        <w:rPr>
          <w:rFonts w:asciiTheme="majorHAnsi" w:hAnsiTheme="majorHAnsi"/>
          <w:sz w:val="22"/>
          <w:szCs w:val="22"/>
        </w:rPr>
      </w:pPr>
      <w:r w:rsidRPr="00423B36">
        <w:rPr>
          <w:rFonts w:asciiTheme="majorHAnsi" w:hAnsiTheme="majorHAnsi"/>
          <w:sz w:val="22"/>
          <w:szCs w:val="22"/>
        </w:rPr>
        <w:t>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Art. 4</w:t>
      </w:r>
    </w:p>
    <w:p w:rsidR="001437E0" w:rsidRPr="00423B36" w:rsidRDefault="001437E0">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(1) Pachetele de alimente și produsele de igienă se ridică personal de către destinatarii finali prevăzuți la art. 3 alin. (1) de la centrele de distribuire, stabilite de instituțiile Prefectului,  la nivelul fiecărei unități administrativ teritoriale în a căror rază teritorială își au domiciliul, pe baza actului de identitate sau </w:t>
      </w:r>
      <w:r w:rsidR="005D0F2A" w:rsidRPr="00423B36">
        <w:rPr>
          <w:rFonts w:asciiTheme="majorHAnsi" w:hAnsiTheme="majorHAnsi"/>
          <w:sz w:val="22"/>
          <w:szCs w:val="22"/>
        </w:rPr>
        <w:t>se livrează</w:t>
      </w:r>
      <w:r w:rsidRPr="00423B36">
        <w:rPr>
          <w:rFonts w:asciiTheme="majorHAnsi" w:hAnsiTheme="majorHAnsi"/>
          <w:sz w:val="22"/>
          <w:szCs w:val="22"/>
        </w:rPr>
        <w:t xml:space="preserve"> la domiciliu, prin mijloacele stabilite la nivelul instituțiilor Prefectului.</w:t>
      </w:r>
    </w:p>
    <w:p w:rsidR="0070753E" w:rsidRPr="00423B36" w:rsidRDefault="001437E0">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(2) Pentru persoanele nedeplasabile, la sesizarea unui membru al familiei sau a unei terțe persoane, instituțiile Prefectului asigură livrarea ajutoarelor la domiciliu.</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  (3) </w:t>
      </w:r>
      <w:r w:rsidR="001437E0" w:rsidRPr="00423B36">
        <w:rPr>
          <w:rFonts w:asciiTheme="majorHAnsi" w:hAnsiTheme="majorHAnsi"/>
          <w:sz w:val="22"/>
          <w:szCs w:val="22"/>
        </w:rPr>
        <w:t>Distribuirea ajutoarelor alimentare sub formă de pachete de alimente, precum și a produselor de igienă se face de către instituțiile Prefectului pe baza</w:t>
      </w:r>
      <w:r w:rsidRPr="00423B36">
        <w:rPr>
          <w:rFonts w:asciiTheme="majorHAnsi" w:hAnsiTheme="majorHAnsi"/>
          <w:sz w:val="22"/>
          <w:szCs w:val="22"/>
        </w:rPr>
        <w:t xml:space="preserve">: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w:t>
      </w:r>
      <w:r w:rsidRPr="00423B36">
        <w:rPr>
          <w:rFonts w:asciiTheme="majorHAnsi" w:hAnsiTheme="majorHAnsi"/>
          <w:sz w:val="22"/>
          <w:szCs w:val="22"/>
        </w:rPr>
        <w:tab/>
        <w:t>listelor inițiale, care sunt elabora</w:t>
      </w:r>
      <w:r w:rsidR="005323EA" w:rsidRPr="00423B36">
        <w:rPr>
          <w:rFonts w:asciiTheme="majorHAnsi" w:hAnsiTheme="majorHAnsi"/>
          <w:sz w:val="22"/>
          <w:szCs w:val="22"/>
        </w:rPr>
        <w:t>t</w:t>
      </w:r>
      <w:r w:rsidRPr="00423B36">
        <w:rPr>
          <w:rFonts w:asciiTheme="majorHAnsi" w:hAnsiTheme="majorHAnsi"/>
          <w:sz w:val="22"/>
          <w:szCs w:val="22"/>
        </w:rPr>
        <w:t>e și asumate de către unitățile administrativ-teritoriale. Listele iniţiale se completează operativ, dacă este cazul, de către unitățile administrativ-teritoriale, prin introducerea persoanelor eligibile respectiv eliminarea persoanelor neeligibile la data distribuirii.</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b)</w:t>
      </w:r>
      <w:r w:rsidR="00A543D5" w:rsidRPr="00423B36">
        <w:rPr>
          <w:rFonts w:asciiTheme="majorHAnsi" w:hAnsiTheme="majorHAnsi"/>
          <w:sz w:val="22"/>
          <w:szCs w:val="22"/>
        </w:rPr>
        <w:t xml:space="preserve"> </w:t>
      </w:r>
      <w:r w:rsidR="001437E0" w:rsidRPr="00423B36">
        <w:rPr>
          <w:rFonts w:asciiTheme="majorHAnsi" w:hAnsiTheme="majorHAnsi"/>
          <w:sz w:val="22"/>
          <w:szCs w:val="22"/>
        </w:rPr>
        <w:t xml:space="preserve"> listelor suplimentare întocmite de către unitățile administrativ-teritoriale pentru distribuirea eventualelor stocuri rămase după distribuirea pe baza listelor inițiale. În listele suplimentare sunt incluse doar persoane aflate temporar în situații critice de viață, respectiv victime ale calamităților și care se află în situații deosebite de vulnerabilitate, dovedite în baza anchetei sociale. De asemenea persoanele dependente cu handicap grav sau accentuat, </w:t>
      </w:r>
      <w:r w:rsidR="00EE42CE" w:rsidRPr="00423B36">
        <w:rPr>
          <w:rFonts w:asciiTheme="majorHAnsi" w:hAnsiTheme="majorHAnsi"/>
          <w:sz w:val="22"/>
          <w:szCs w:val="22"/>
        </w:rPr>
        <w:t xml:space="preserve">precum si cele care fac parte din așezările informale, </w:t>
      </w:r>
      <w:r w:rsidR="001437E0" w:rsidRPr="00423B36">
        <w:rPr>
          <w:rFonts w:asciiTheme="majorHAnsi" w:hAnsiTheme="majorHAnsi"/>
          <w:sz w:val="22"/>
          <w:szCs w:val="22"/>
        </w:rPr>
        <w:t>vor fi incluse pe listele suplimentare în baza certificatului d</w:t>
      </w:r>
      <w:r w:rsidR="000456D6">
        <w:rPr>
          <w:rFonts w:asciiTheme="majorHAnsi" w:hAnsiTheme="majorHAnsi"/>
          <w:sz w:val="22"/>
          <w:szCs w:val="22"/>
        </w:rPr>
        <w:t>e încadrare în grad de handicap si a ordinului prefectului</w:t>
      </w:r>
      <w:bookmarkStart w:id="0" w:name="_GoBack"/>
      <w:bookmarkEnd w:id="0"/>
      <w:r w:rsidR="000456D6">
        <w:rPr>
          <w:rFonts w:asciiTheme="majorHAnsi" w:hAnsiTheme="majorHAnsi"/>
          <w:sz w:val="22"/>
          <w:szCs w:val="22"/>
        </w:rPr>
        <w:t xml:space="preserve"> </w:t>
      </w:r>
      <w:r w:rsidR="000456D6" w:rsidRPr="00423B36">
        <w:rPr>
          <w:rFonts w:asciiTheme="majorHAnsi" w:hAnsiTheme="majorHAnsi"/>
          <w:sz w:val="22"/>
          <w:szCs w:val="22"/>
        </w:rPr>
        <w:t>județului/ respectiv al municipiului București pe raza căruia este situată așezarea informală.</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(4) Ridicarea ajutoarelor alimentare distribuite sub forma de pachete de alimente precum și a produselor de igienă se face în baza prezentării actului de identitate valabil, verificării identității persoanei pe listă şi a semnării de primire a pachetului de alimente precum și a produselor de igienă de către destinatarii finali. </w:t>
      </w:r>
    </w:p>
    <w:p w:rsidR="005659E7" w:rsidRPr="00423B36" w:rsidRDefault="005323EA">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(5) Documentele justificative care dovedesc încadrarea în una dintre categoriile de persoane prevăzute la art. 3 alin. (1) sunt, după caz:</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w:t>
      </w:r>
      <w:r w:rsidRPr="00423B36">
        <w:rPr>
          <w:rFonts w:asciiTheme="majorHAnsi" w:hAnsiTheme="majorHAnsi"/>
          <w:sz w:val="22"/>
          <w:szCs w:val="22"/>
        </w:rPr>
        <w:tab/>
      </w:r>
      <w:r w:rsidR="001437E0" w:rsidRPr="00423B36">
        <w:rPr>
          <w:rFonts w:asciiTheme="majorHAnsi" w:hAnsiTheme="majorHAnsi"/>
          <w:sz w:val="22"/>
          <w:szCs w:val="22"/>
        </w:rPr>
        <w:t>pentru familiile şi persoanele singure beneficiare de venit minim garantat acordat în baza Legii nr. 416/2001, cu modificările și completările ulterioare - borderoul centralizator semnat de primar, cuprinzând toți titularii aflați în plată;</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b)</w:t>
      </w:r>
      <w:r w:rsidRPr="00423B36">
        <w:rPr>
          <w:rFonts w:asciiTheme="majorHAnsi" w:hAnsiTheme="majorHAnsi"/>
          <w:sz w:val="22"/>
          <w:szCs w:val="22"/>
        </w:rPr>
        <w:tab/>
        <w:t xml:space="preserve">pentru persoanele beneficiare de alocație pentru susținerea familiei acordată în baza Legii nr. 277/2010, cu modificarile si completarile ulterioare - borderoul centralizator  semnat de primar, cuprinzând toți titularii aflați în plată precum și membrii de familie a acestora, numărul și data dispoziției primarului privind stabilirea dreptului;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c)</w:t>
      </w:r>
      <w:r w:rsidRPr="00423B36">
        <w:rPr>
          <w:rFonts w:asciiTheme="majorHAnsi" w:hAnsiTheme="majorHAnsi"/>
          <w:sz w:val="22"/>
          <w:szCs w:val="22"/>
        </w:rPr>
        <w:tab/>
        <w:t xml:space="preserve">pentru persoanele/familiile aflate temporar în situații critice de viață, respectiv victime ale calamităților, persoane dependente și alte situații asemănătoare și care se află în situații deosebite de vulnerabilitate - ancheta socială întocmită de serviciul public de asistență socială de la nivelul unităților administrativ-teritoriale sau pe baza unui referat de anchetă socială întocmit de </w:t>
      </w:r>
      <w:r w:rsidR="005323EA" w:rsidRPr="00423B36">
        <w:rPr>
          <w:rFonts w:asciiTheme="majorHAnsi" w:hAnsiTheme="majorHAnsi"/>
          <w:sz w:val="22"/>
          <w:szCs w:val="22"/>
        </w:rPr>
        <w:t>s</w:t>
      </w:r>
      <w:r w:rsidRPr="00423B36">
        <w:rPr>
          <w:rFonts w:asciiTheme="majorHAnsi" w:hAnsiTheme="majorHAnsi"/>
          <w:sz w:val="22"/>
          <w:szCs w:val="22"/>
        </w:rPr>
        <w:t xml:space="preserve">erviciile publice de asistenţă socială, de la nivelul unitățile administrativ-teritoriale pentru determinarea situației de vulnerabilitate – la solicitarea persoanei sau sesizarea unui terț. Pentru persoanele cu handicap grav sau accentuat, certificatul de încadrare în grad de handicap eliberat de Comisia pentru protecția </w:t>
      </w:r>
      <w:r w:rsidRPr="00423B36">
        <w:rPr>
          <w:rFonts w:asciiTheme="majorHAnsi" w:hAnsiTheme="majorHAnsi"/>
          <w:sz w:val="22"/>
          <w:szCs w:val="22"/>
        </w:rPr>
        <w:lastRenderedPageBreak/>
        <w:t>copilului sau, după caz, certificatul de încadrare în grad de handicap eliberat de Comisia superioară de evaluare a persoanelor adulte cu handicap.</w:t>
      </w:r>
      <w:r w:rsidR="00EE42CE" w:rsidRPr="00423B36">
        <w:rPr>
          <w:rFonts w:asciiTheme="majorHAnsi" w:hAnsiTheme="majorHAnsi"/>
          <w:sz w:val="22"/>
          <w:szCs w:val="22"/>
        </w:rPr>
        <w:t xml:space="preserve"> Pentru persoanele care fac parte din asezarile informale, ordin al prefectului  județului/ respectiv al municipiului București pe raza căruia este situată așezarea informală</w:t>
      </w:r>
    </w:p>
    <w:p w:rsidR="00213E4E"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(6) </w:t>
      </w:r>
      <w:r w:rsidR="001437E0" w:rsidRPr="00423B36">
        <w:rPr>
          <w:rFonts w:asciiTheme="majorHAnsi" w:hAnsiTheme="majorHAnsi"/>
          <w:sz w:val="22"/>
          <w:szCs w:val="22"/>
        </w:rPr>
        <w:t xml:space="preserve">Distribuirea ajutoarelor alimentare și a produselor de igienă către persoanele înscrise pe listele inițiale prevăzute la alin. (3) lit. a) se face în ordinea prezentării destinatarilor finali la centrele de distribuire ale instituţiilor Prefectului la nivelui fiecărei unități administrativ-teritoriale în termen de maxim 45 de zile calendaristice de la ultima recepție de ajutoare alimentare sau produse de igienă. Pentru evitarea aglomerării centrelor de distribuire și limitarea timpului de așteptare pentru destinatarii finali, instituțiile Prefectului pot identifica şi alte metode de distribuire ce </w:t>
      </w:r>
      <w:r w:rsidR="005323EA" w:rsidRPr="00423B36">
        <w:rPr>
          <w:rFonts w:asciiTheme="majorHAnsi" w:hAnsiTheme="majorHAnsi"/>
          <w:sz w:val="22"/>
          <w:szCs w:val="22"/>
        </w:rPr>
        <w:t>se</w:t>
      </w:r>
      <w:r w:rsidR="001437E0" w:rsidRPr="00423B36">
        <w:rPr>
          <w:rFonts w:asciiTheme="majorHAnsi" w:hAnsiTheme="majorHAnsi"/>
          <w:sz w:val="22"/>
          <w:szCs w:val="22"/>
        </w:rPr>
        <w:t xml:space="preserve">  comunic</w:t>
      </w:r>
      <w:r w:rsidR="005323EA" w:rsidRPr="00423B36">
        <w:rPr>
          <w:rFonts w:asciiTheme="majorHAnsi" w:hAnsiTheme="majorHAnsi"/>
          <w:sz w:val="22"/>
          <w:szCs w:val="22"/>
        </w:rPr>
        <w:t>ă</w:t>
      </w:r>
      <w:r w:rsidR="001437E0" w:rsidRPr="00423B36">
        <w:rPr>
          <w:rFonts w:asciiTheme="majorHAnsi" w:hAnsiTheme="majorHAnsi"/>
          <w:sz w:val="22"/>
          <w:szCs w:val="22"/>
        </w:rPr>
        <w:t xml:space="preserve"> destinatarilor finali, cu prezentarea unei dovezi de predare a pachetului.</w:t>
      </w:r>
      <w:r w:rsidR="001437E0" w:rsidRPr="00423B36" w:rsidDel="001437E0">
        <w:rPr>
          <w:rFonts w:asciiTheme="majorHAnsi" w:hAnsiTheme="majorHAnsi"/>
          <w:sz w:val="22"/>
          <w:szCs w:val="22"/>
        </w:rPr>
        <w:t xml:space="preserve">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(7) Distribuirea ajutoarelor alimentare şi a produselor de igienă către persoanele înscrise pe listele suplimentare prevăzute la alin. (3) lit. b) se face în termen de 15 zile calendaristice începând cu ziua lucrătoare următoare celei de finalizare a distribuirii pe listele iniţiale.</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(8) </w:t>
      </w:r>
      <w:r w:rsidR="001437E0" w:rsidRPr="00423B36">
        <w:rPr>
          <w:rFonts w:asciiTheme="majorHAnsi" w:hAnsiTheme="majorHAnsi"/>
          <w:sz w:val="22"/>
          <w:szCs w:val="22"/>
        </w:rPr>
        <w:t xml:space="preserve">Documentele prevăzute la alin.(5) vor fi păstrate la sediile unităților administrativ-teritoriale, centralizate la nivelul </w:t>
      </w:r>
      <w:r w:rsidR="005323EA" w:rsidRPr="00423B36">
        <w:rPr>
          <w:rFonts w:asciiTheme="majorHAnsi" w:hAnsiTheme="majorHAnsi"/>
          <w:sz w:val="22"/>
          <w:szCs w:val="22"/>
        </w:rPr>
        <w:t>i</w:t>
      </w:r>
      <w:r w:rsidR="001437E0" w:rsidRPr="00423B36">
        <w:rPr>
          <w:rFonts w:asciiTheme="majorHAnsi" w:hAnsiTheme="majorHAnsi"/>
          <w:sz w:val="22"/>
          <w:szCs w:val="22"/>
        </w:rPr>
        <w:t>nstituţiilor Prefectului și vor fi puse la dispoziția instituțiilor abilitate cu verificarea acestora.</w:t>
      </w:r>
    </w:p>
    <w:p w:rsidR="005659E7" w:rsidRPr="00423B36" w:rsidRDefault="001437E0">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(9) Distribuirea ajutoarelor alimentare și a produselor de igienă se face de către reprezentanții instituției Prefectului sau ai unităţilor administrativ teritoriale, conform celor stabilite prin ordin </w:t>
      </w:r>
      <w:r w:rsidR="005323EA" w:rsidRPr="00423B36">
        <w:rPr>
          <w:rFonts w:asciiTheme="majorHAnsi" w:hAnsiTheme="majorHAnsi"/>
          <w:sz w:val="22"/>
          <w:szCs w:val="22"/>
        </w:rPr>
        <w:t xml:space="preserve">al </w:t>
      </w:r>
      <w:r w:rsidRPr="00423B36">
        <w:rPr>
          <w:rFonts w:asciiTheme="majorHAnsi" w:hAnsiTheme="majorHAnsi"/>
          <w:sz w:val="22"/>
          <w:szCs w:val="22"/>
        </w:rPr>
        <w:t>Prefect</w:t>
      </w:r>
      <w:r w:rsidR="005323EA" w:rsidRPr="00423B36">
        <w:rPr>
          <w:rFonts w:asciiTheme="majorHAnsi" w:hAnsiTheme="majorHAnsi"/>
          <w:sz w:val="22"/>
          <w:szCs w:val="22"/>
        </w:rPr>
        <w:t>ului.</w:t>
      </w:r>
    </w:p>
    <w:p w:rsidR="007B6F79"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Art. 5</w:t>
      </w:r>
    </w:p>
    <w:p w:rsidR="007B6F79" w:rsidRPr="00423B36" w:rsidRDefault="007B6F79">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În cazul în care, după distribuirea ajutoarelor alimentare și a produselor de igienă către persoanele înscrise pe listele inițiale și pe listele suplimentare prevăzute la art. 4 alin. (3), instituţiile Prefectului rămân cu un stoc nedistribuit de ajutoare alimentare și produse de igienă, po</w:t>
      </w:r>
      <w:r w:rsidR="005323EA" w:rsidRPr="00423B36">
        <w:rPr>
          <w:rFonts w:asciiTheme="majorHAnsi" w:hAnsiTheme="majorHAnsi"/>
          <w:sz w:val="22"/>
          <w:szCs w:val="22"/>
        </w:rPr>
        <w:t xml:space="preserve">t </w:t>
      </w:r>
      <w:r w:rsidRPr="00423B36">
        <w:rPr>
          <w:rFonts w:asciiTheme="majorHAnsi" w:hAnsiTheme="majorHAnsi"/>
          <w:sz w:val="22"/>
          <w:szCs w:val="22"/>
        </w:rPr>
        <w:t>proceda la distribuirea acestuia, cu respectarea următoarelor etape succesive:</w:t>
      </w:r>
    </w:p>
    <w:p w:rsidR="007B6F79" w:rsidRPr="00423B36" w:rsidRDefault="007B6F79">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w:t>
      </w:r>
      <w:r w:rsidRPr="00423B36">
        <w:rPr>
          <w:rFonts w:asciiTheme="majorHAnsi" w:hAnsiTheme="majorHAnsi"/>
          <w:sz w:val="22"/>
          <w:szCs w:val="22"/>
        </w:rPr>
        <w:tab/>
        <w:t>compensare între unităţile administrativ teritoriale locale având stoc excedentar şi cele cu solicitări eligibile neacoperite pe lista iniţială şi pe lista suplimentară, din cadrul aceluiaşi judeţ, cu acordul şi coordonarea instituţiei Prefectului;</w:t>
      </w:r>
    </w:p>
    <w:p w:rsidR="005659E7" w:rsidRPr="00423B36" w:rsidRDefault="007B6F79">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b)</w:t>
      </w:r>
      <w:r w:rsidRPr="00423B36">
        <w:rPr>
          <w:rFonts w:asciiTheme="majorHAnsi" w:hAnsiTheme="majorHAnsi"/>
          <w:sz w:val="22"/>
          <w:szCs w:val="22"/>
        </w:rPr>
        <w:tab/>
        <w:t>compensare între unităţile administrativ teritoriale având stoc excedentar şi cele cu solicitări eligibile neacoperite pe lista iniţială şi pe lista suplimentară din judeţe diferite, cu acordul şi coordonarea instituţiilor Prefectului din judeţele care fac compensarea.</w:t>
      </w: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Art. 6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  (1) În conformitate cu prevederile art. 31 din Regulamentul (UE) nr. 223/2014</w:t>
      </w:r>
      <w:r w:rsidR="00121919">
        <w:rPr>
          <w:rFonts w:asciiTheme="majorHAnsi" w:hAnsiTheme="majorHAnsi"/>
          <w:sz w:val="22"/>
          <w:szCs w:val="22"/>
        </w:rPr>
        <w:t xml:space="preserve">, </w:t>
      </w:r>
      <w:r w:rsidR="00121919">
        <w:rPr>
          <w:sz w:val="24"/>
          <w:szCs w:val="24"/>
        </w:rPr>
        <w:t>cu modificările și completările ulterioare</w:t>
      </w:r>
      <w:r w:rsidRPr="00423B36">
        <w:rPr>
          <w:rFonts w:asciiTheme="majorHAnsi" w:hAnsiTheme="majorHAnsi"/>
          <w:sz w:val="22"/>
          <w:szCs w:val="22"/>
        </w:rPr>
        <w:t xml:space="preserve"> şi ale art. 4 alin.(1) din Hotărârea Guvernului nr.52/2018 privind organizarea şi funcţionarea Ministerului Fondurilor Europene, cu modificările ulterioare, Ministerul Fondurilor Europene este desemnat ca Autoritate de management pentru POAD şi are calitatea de beneficiar pentru operaţiunile: deprivare alimentară şi precaritate materială de bază şi de autoritate contractantă în sensul prevăzut de Legea nr. 98/2016 privind achizițiile publice, cu modificările şi completările ulterioare.</w:t>
      </w:r>
    </w:p>
    <w:p w:rsidR="005659E7" w:rsidRPr="00423B36" w:rsidRDefault="005659E7">
      <w:pPr>
        <w:widowControl w:val="0"/>
        <w:spacing w:before="120" w:after="1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  (2) Autoritatea de Audit din cadrul Curții de Conturi este desemnată ca autoritate de audit pentru POAD.</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  (3) Autoritatea de certificare şi plată din cadrul Ministerului Finanţelor Publice este desemnată ca autoritate de certificare și ca organism responsabil cu primirea fondurilor de la Comisia Europeană pentru POAD.</w:t>
      </w: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Art. 7 Regulile generale de eligibilitate, precum şi tipurile de cheltuieli eligibile sunt prevăzute în </w:t>
      </w:r>
      <w:r w:rsidR="00121919">
        <w:rPr>
          <w:rFonts w:asciiTheme="majorHAnsi" w:hAnsiTheme="majorHAnsi"/>
          <w:sz w:val="22"/>
          <w:szCs w:val="22"/>
        </w:rPr>
        <w:t>A</w:t>
      </w:r>
      <w:r w:rsidR="00121919" w:rsidRPr="00423B36">
        <w:rPr>
          <w:rFonts w:asciiTheme="majorHAnsi" w:hAnsiTheme="majorHAnsi"/>
          <w:sz w:val="22"/>
          <w:szCs w:val="22"/>
        </w:rPr>
        <w:t xml:space="preserve">nexa </w:t>
      </w:r>
      <w:r w:rsidRPr="00423B36">
        <w:rPr>
          <w:rFonts w:asciiTheme="majorHAnsi" w:hAnsiTheme="majorHAnsi"/>
          <w:sz w:val="22"/>
          <w:szCs w:val="22"/>
        </w:rPr>
        <w:t>nr. 1.</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lastRenderedPageBreak/>
        <w:t>Art. 8</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  Atribuţiile instituţiilor publice centrale și locale cu responsabilități în aplicarea și derularea POAD sunt prevăzute în </w:t>
      </w:r>
      <w:r w:rsidR="00121919">
        <w:rPr>
          <w:rFonts w:asciiTheme="majorHAnsi" w:hAnsiTheme="majorHAnsi"/>
          <w:sz w:val="22"/>
          <w:szCs w:val="22"/>
        </w:rPr>
        <w:t>A</w:t>
      </w:r>
      <w:r w:rsidR="00121919" w:rsidRPr="00423B36">
        <w:rPr>
          <w:rFonts w:asciiTheme="majorHAnsi" w:hAnsiTheme="majorHAnsi"/>
          <w:sz w:val="22"/>
          <w:szCs w:val="22"/>
        </w:rPr>
        <w:t xml:space="preserve">nexa </w:t>
      </w:r>
      <w:r w:rsidRPr="00423B36">
        <w:rPr>
          <w:rFonts w:asciiTheme="majorHAnsi" w:hAnsiTheme="majorHAnsi"/>
          <w:sz w:val="22"/>
          <w:szCs w:val="22"/>
        </w:rPr>
        <w:t>nr. 2.</w:t>
      </w: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Art. 9</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Raporturile juridice născute în baza prevederilor Hotărârii Guvernului nr.</w:t>
      </w:r>
      <w:r w:rsidR="00344985" w:rsidRPr="00423B36">
        <w:rPr>
          <w:rFonts w:asciiTheme="majorHAnsi" w:hAnsiTheme="majorHAnsi"/>
          <w:sz w:val="22"/>
          <w:szCs w:val="22"/>
        </w:rPr>
        <w:t xml:space="preserve">784/2018 </w:t>
      </w:r>
      <w:r w:rsidR="009B5B96" w:rsidRPr="00423B36">
        <w:rPr>
          <w:rFonts w:asciiTheme="majorHAnsi" w:hAnsiTheme="majorHAnsi"/>
          <w:sz w:val="22"/>
          <w:szCs w:val="22"/>
        </w:rPr>
        <w:t xml:space="preserve"> pentru stabilirea unor măsuri necesare în vederea</w:t>
      </w:r>
      <w:r w:rsidRPr="00423B36">
        <w:rPr>
          <w:rFonts w:asciiTheme="majorHAnsi" w:hAnsiTheme="majorHAnsi"/>
          <w:sz w:val="22"/>
          <w:szCs w:val="22"/>
        </w:rPr>
        <w:t xml:space="preserve"> implement</w:t>
      </w:r>
      <w:r w:rsidR="00344985" w:rsidRPr="00423B36">
        <w:rPr>
          <w:rFonts w:asciiTheme="majorHAnsi" w:hAnsiTheme="majorHAnsi"/>
          <w:sz w:val="22"/>
          <w:szCs w:val="22"/>
        </w:rPr>
        <w:t>ării</w:t>
      </w:r>
      <w:r w:rsidRPr="00423B36">
        <w:rPr>
          <w:rFonts w:asciiTheme="majorHAnsi" w:hAnsiTheme="majorHAnsi"/>
          <w:sz w:val="22"/>
          <w:szCs w:val="22"/>
        </w:rPr>
        <w:t xml:space="preserve"> Programului Operaţional Ajutorarea Persoanelor Defavorizate în curs de desfășurare la data intrării în vigoare a prezentei </w:t>
      </w:r>
      <w:r w:rsidR="009B5B96" w:rsidRPr="00423B36">
        <w:rPr>
          <w:rFonts w:asciiTheme="majorHAnsi" w:hAnsiTheme="majorHAnsi"/>
          <w:sz w:val="22"/>
          <w:szCs w:val="22"/>
        </w:rPr>
        <w:t xml:space="preserve">ordonanțe </w:t>
      </w:r>
      <w:r w:rsidR="00EB280E" w:rsidRPr="00423B36">
        <w:rPr>
          <w:rFonts w:asciiTheme="majorHAnsi" w:hAnsiTheme="majorHAnsi"/>
          <w:sz w:val="22"/>
          <w:szCs w:val="22"/>
        </w:rPr>
        <w:t xml:space="preserve">de urgență </w:t>
      </w:r>
      <w:r w:rsidRPr="00423B36">
        <w:rPr>
          <w:rFonts w:asciiTheme="majorHAnsi" w:hAnsiTheme="majorHAnsi"/>
          <w:sz w:val="22"/>
          <w:szCs w:val="22"/>
        </w:rPr>
        <w:t>rămân supuse legislației în vigoare la data încheierii lor.</w:t>
      </w: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Art. 10</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La data intrării în vigoare a prezentei </w:t>
      </w:r>
      <w:r w:rsidR="007A3C63" w:rsidRPr="00423B36">
        <w:rPr>
          <w:rFonts w:asciiTheme="majorHAnsi" w:hAnsiTheme="majorHAnsi"/>
          <w:sz w:val="22"/>
          <w:szCs w:val="22"/>
        </w:rPr>
        <w:t>ordonanțe de urgență</w:t>
      </w:r>
      <w:r w:rsidRPr="00423B36">
        <w:rPr>
          <w:rFonts w:asciiTheme="majorHAnsi" w:hAnsiTheme="majorHAnsi"/>
          <w:sz w:val="22"/>
          <w:szCs w:val="22"/>
        </w:rPr>
        <w:t xml:space="preserve">, Hotărârea Guvernului nr. </w:t>
      </w:r>
      <w:r w:rsidR="003D1BCB" w:rsidRPr="00423B36">
        <w:rPr>
          <w:rFonts w:asciiTheme="majorHAnsi" w:hAnsiTheme="majorHAnsi"/>
          <w:sz w:val="22"/>
          <w:szCs w:val="22"/>
        </w:rPr>
        <w:t>784/2018</w:t>
      </w:r>
      <w:r w:rsidRPr="00423B36">
        <w:rPr>
          <w:rFonts w:asciiTheme="majorHAnsi" w:hAnsiTheme="majorHAnsi"/>
          <w:sz w:val="22"/>
          <w:szCs w:val="22"/>
        </w:rPr>
        <w:t xml:space="preserve">, publicată în Monitorul Oficial al României, Partea I, nr. </w:t>
      </w:r>
      <w:r w:rsidR="003D1BCB" w:rsidRPr="00423B36">
        <w:rPr>
          <w:rFonts w:asciiTheme="majorHAnsi" w:hAnsiTheme="majorHAnsi"/>
          <w:sz w:val="22"/>
          <w:szCs w:val="22"/>
        </w:rPr>
        <w:t>851</w:t>
      </w:r>
      <w:r w:rsidRPr="00423B36">
        <w:rPr>
          <w:rFonts w:asciiTheme="majorHAnsi" w:hAnsiTheme="majorHAnsi"/>
          <w:sz w:val="22"/>
          <w:szCs w:val="22"/>
        </w:rPr>
        <w:t xml:space="preserve"> din </w:t>
      </w:r>
      <w:r w:rsidR="003D1BCB" w:rsidRPr="00423B36">
        <w:rPr>
          <w:rFonts w:asciiTheme="majorHAnsi" w:hAnsiTheme="majorHAnsi"/>
          <w:sz w:val="22"/>
          <w:szCs w:val="22"/>
        </w:rPr>
        <w:t>8</w:t>
      </w:r>
      <w:r w:rsidRPr="00423B36">
        <w:rPr>
          <w:rFonts w:asciiTheme="majorHAnsi" w:hAnsiTheme="majorHAnsi"/>
          <w:sz w:val="22"/>
          <w:szCs w:val="22"/>
        </w:rPr>
        <w:t xml:space="preserve"> </w:t>
      </w:r>
      <w:r w:rsidR="003D1BCB" w:rsidRPr="00423B36">
        <w:rPr>
          <w:rFonts w:asciiTheme="majorHAnsi" w:hAnsiTheme="majorHAnsi"/>
          <w:sz w:val="22"/>
          <w:szCs w:val="22"/>
        </w:rPr>
        <w:t>octombrie 2018</w:t>
      </w:r>
      <w:r w:rsidRPr="00423B36">
        <w:rPr>
          <w:rFonts w:asciiTheme="majorHAnsi" w:hAnsiTheme="majorHAnsi"/>
          <w:sz w:val="22"/>
          <w:szCs w:val="22"/>
        </w:rPr>
        <w:t>, se abrogă.</w:t>
      </w: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Art. 11</w:t>
      </w:r>
    </w:p>
    <w:p w:rsidR="005659E7" w:rsidRPr="00423B36" w:rsidRDefault="005659E7">
      <w:pPr>
        <w:widowControl w:val="0"/>
        <w:spacing w:before="120" w:after="120"/>
        <w:ind w:firstLine="420"/>
        <w:jc w:val="both"/>
        <w:rPr>
          <w:rFonts w:asciiTheme="majorHAnsi" w:hAnsiTheme="majorHAnsi"/>
          <w:sz w:val="22"/>
          <w:szCs w:val="22"/>
        </w:rPr>
      </w:pPr>
      <w:r w:rsidRPr="00423B36">
        <w:rPr>
          <w:rFonts w:asciiTheme="majorHAnsi" w:hAnsiTheme="majorHAnsi"/>
          <w:sz w:val="22"/>
          <w:szCs w:val="22"/>
        </w:rPr>
        <w:t xml:space="preserve">Anexele nr. 1 şi 2 fac parte integrantă din prezenta </w:t>
      </w:r>
      <w:r w:rsidR="007A3C63" w:rsidRPr="00423B36">
        <w:rPr>
          <w:rFonts w:asciiTheme="majorHAnsi" w:hAnsiTheme="majorHAnsi"/>
          <w:sz w:val="22"/>
          <w:szCs w:val="22"/>
        </w:rPr>
        <w:t>ordonanță de urgență</w:t>
      </w:r>
      <w:r w:rsidRPr="00423B36">
        <w:rPr>
          <w:rFonts w:asciiTheme="majorHAnsi" w:hAnsiTheme="majorHAnsi"/>
          <w:sz w:val="22"/>
          <w:szCs w:val="22"/>
        </w:rPr>
        <w:t>.</w:t>
      </w:r>
    </w:p>
    <w:p w:rsidR="005659E7" w:rsidRPr="00423B36" w:rsidRDefault="005659E7">
      <w:pPr>
        <w:widowControl w:val="0"/>
        <w:spacing w:before="120" w:after="120"/>
        <w:ind w:firstLine="420"/>
        <w:jc w:val="both"/>
        <w:rPr>
          <w:rFonts w:asciiTheme="majorHAnsi" w:hAnsiTheme="majorHAnsi"/>
          <w:sz w:val="22"/>
          <w:szCs w:val="22"/>
        </w:rPr>
      </w:pPr>
    </w:p>
    <w:p w:rsidR="005659E7" w:rsidRPr="00423B36" w:rsidRDefault="005659E7" w:rsidP="00423B36">
      <w:pPr>
        <w:widowControl w:val="0"/>
        <w:spacing w:before="120" w:after="120"/>
        <w:ind w:firstLine="420"/>
        <w:jc w:val="center"/>
        <w:rPr>
          <w:rFonts w:asciiTheme="majorHAnsi" w:hAnsiTheme="majorHAnsi"/>
          <w:sz w:val="22"/>
          <w:szCs w:val="22"/>
        </w:rPr>
      </w:pPr>
    </w:p>
    <w:p w:rsidR="00102B8A" w:rsidRPr="00423B36" w:rsidRDefault="00102B8A" w:rsidP="00121919">
      <w:pPr>
        <w:tabs>
          <w:tab w:val="left" w:pos="3817"/>
        </w:tabs>
        <w:spacing w:before="120" w:after="120"/>
        <w:jc w:val="center"/>
        <w:rPr>
          <w:rFonts w:asciiTheme="majorHAnsi" w:hAnsiTheme="majorHAnsi"/>
          <w:b/>
          <w:sz w:val="22"/>
          <w:szCs w:val="22"/>
        </w:rPr>
      </w:pPr>
      <w:r w:rsidRPr="00423B36">
        <w:rPr>
          <w:rFonts w:asciiTheme="majorHAnsi" w:hAnsiTheme="majorHAnsi"/>
          <w:b/>
          <w:sz w:val="22"/>
          <w:szCs w:val="22"/>
        </w:rPr>
        <w:t>PRIM – MINISTRU</w:t>
      </w:r>
    </w:p>
    <w:p w:rsidR="001C72A9" w:rsidRPr="00423B36" w:rsidRDefault="00102B8A">
      <w:pPr>
        <w:tabs>
          <w:tab w:val="left" w:pos="3817"/>
        </w:tabs>
        <w:spacing w:before="120" w:after="120"/>
        <w:jc w:val="center"/>
        <w:rPr>
          <w:rFonts w:asciiTheme="majorHAnsi" w:hAnsiTheme="majorHAnsi"/>
          <w:b/>
          <w:sz w:val="22"/>
          <w:szCs w:val="22"/>
        </w:rPr>
      </w:pPr>
      <w:r w:rsidRPr="00423B36">
        <w:rPr>
          <w:rFonts w:asciiTheme="majorHAnsi" w:hAnsiTheme="majorHAnsi"/>
          <w:b/>
          <w:sz w:val="22"/>
          <w:szCs w:val="22"/>
        </w:rPr>
        <w:t>Ludovic ORBAN</w:t>
      </w:r>
    </w:p>
    <w:p w:rsidR="005659E7" w:rsidRPr="00423B36" w:rsidRDefault="005659E7">
      <w:pPr>
        <w:tabs>
          <w:tab w:val="left" w:pos="3817"/>
        </w:tabs>
        <w:spacing w:before="120" w:after="120"/>
        <w:jc w:val="center"/>
        <w:rPr>
          <w:rFonts w:asciiTheme="majorHAnsi" w:hAnsiTheme="majorHAnsi"/>
          <w:b/>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both"/>
        <w:rPr>
          <w:rFonts w:asciiTheme="majorHAnsi" w:hAnsiTheme="majorHAnsi"/>
          <w:sz w:val="22"/>
          <w:szCs w:val="22"/>
        </w:rPr>
      </w:pPr>
    </w:p>
    <w:p w:rsidR="005659E7" w:rsidRPr="00423B36" w:rsidRDefault="005659E7" w:rsidP="008124B8">
      <w:pPr>
        <w:tabs>
          <w:tab w:val="left" w:pos="3817"/>
        </w:tabs>
        <w:spacing w:before="120" w:after="120"/>
        <w:jc w:val="center"/>
        <w:rPr>
          <w:rFonts w:asciiTheme="majorHAnsi" w:hAnsiTheme="majorHAnsi"/>
          <w:sz w:val="22"/>
          <w:szCs w:val="22"/>
        </w:rPr>
      </w:pPr>
    </w:p>
    <w:p w:rsidR="005659E7" w:rsidRPr="00423B36" w:rsidRDefault="005659E7">
      <w:pPr>
        <w:tabs>
          <w:tab w:val="left" w:pos="3817"/>
        </w:tabs>
        <w:spacing w:before="120" w:after="120"/>
        <w:jc w:val="center"/>
        <w:rPr>
          <w:rFonts w:asciiTheme="majorHAnsi" w:hAnsiTheme="majorHAnsi"/>
          <w:sz w:val="22"/>
          <w:szCs w:val="22"/>
        </w:rPr>
      </w:pPr>
    </w:p>
    <w:p w:rsidR="005659E7" w:rsidRPr="00423B36" w:rsidRDefault="005659E7" w:rsidP="00423B36">
      <w:pPr>
        <w:tabs>
          <w:tab w:val="left" w:pos="3817"/>
        </w:tabs>
        <w:spacing w:before="120" w:after="120"/>
        <w:jc w:val="center"/>
        <w:rPr>
          <w:rFonts w:asciiTheme="majorHAnsi" w:hAnsiTheme="majorHAnsi"/>
          <w:sz w:val="22"/>
          <w:szCs w:val="22"/>
        </w:rPr>
      </w:pPr>
      <w:r w:rsidRPr="00423B36">
        <w:rPr>
          <w:rFonts w:asciiTheme="majorHAnsi" w:hAnsiTheme="majorHAnsi"/>
          <w:sz w:val="22"/>
          <w:szCs w:val="22"/>
        </w:rPr>
        <w:t>Anexa nr. 1</w:t>
      </w:r>
    </w:p>
    <w:p w:rsidR="005659E7" w:rsidRPr="00423B36" w:rsidRDefault="005659E7" w:rsidP="00423B36">
      <w:pPr>
        <w:tabs>
          <w:tab w:val="left" w:pos="3817"/>
        </w:tabs>
        <w:spacing w:before="120" w:after="120"/>
        <w:jc w:val="center"/>
        <w:rPr>
          <w:rFonts w:asciiTheme="majorHAnsi" w:hAnsiTheme="majorHAnsi"/>
          <w:sz w:val="22"/>
          <w:szCs w:val="22"/>
        </w:rPr>
      </w:pPr>
    </w:p>
    <w:p w:rsidR="005659E7" w:rsidRPr="00423B36" w:rsidRDefault="005659E7" w:rsidP="008124B8">
      <w:pPr>
        <w:tabs>
          <w:tab w:val="left" w:pos="3817"/>
        </w:tabs>
        <w:spacing w:before="120" w:after="120"/>
        <w:jc w:val="center"/>
        <w:rPr>
          <w:rFonts w:asciiTheme="majorHAnsi" w:hAnsiTheme="majorHAnsi"/>
          <w:sz w:val="22"/>
          <w:szCs w:val="22"/>
        </w:rPr>
      </w:pPr>
      <w:r w:rsidRPr="00423B36">
        <w:rPr>
          <w:rFonts w:asciiTheme="majorHAnsi" w:hAnsiTheme="majorHAnsi"/>
          <w:sz w:val="22"/>
          <w:szCs w:val="22"/>
        </w:rPr>
        <w:t>Reguli generale de eligibilitate</w:t>
      </w:r>
    </w:p>
    <w:p w:rsidR="005659E7" w:rsidRPr="00423B36" w:rsidRDefault="005659E7">
      <w:pPr>
        <w:tabs>
          <w:tab w:val="left" w:pos="3817"/>
        </w:tabs>
        <w:spacing w:before="120" w:after="120"/>
        <w:jc w:val="center"/>
        <w:rPr>
          <w:rFonts w:asciiTheme="majorHAnsi" w:hAnsiTheme="majorHAnsi"/>
          <w:sz w:val="22"/>
          <w:szCs w:val="22"/>
        </w:rPr>
      </w:pPr>
      <w:r w:rsidRPr="00423B36">
        <w:rPr>
          <w:rFonts w:asciiTheme="majorHAnsi" w:hAnsiTheme="majorHAnsi"/>
          <w:sz w:val="22"/>
          <w:szCs w:val="22"/>
        </w:rPr>
        <w:lastRenderedPageBreak/>
        <w:t>şi tipuri de cheltuieli eligibile</w:t>
      </w:r>
    </w:p>
    <w:p w:rsidR="005659E7" w:rsidRPr="00423B36" w:rsidRDefault="005659E7" w:rsidP="00121919">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  Art. 1</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  Regulile generale de eligibilitate sunt următoarele: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Pentru a fi eligibilă, orice cheltuială trebuie să îndeplinească următoarele condiţii: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 să fie angajată de către beneficiar şi plătită de acesta în condiţiile legii între 1 decembrie 2013 şi 31 decembrie 2023, cu respectarea perioadei de implementare stabilite de către autoritatea de management prin contractul/decizia/ordinul de finanţare, în conformitate cu art. 22 alin. (2) din Regulamentul (UE) nr. 223/2014</w:t>
      </w:r>
      <w:r w:rsidR="00121919" w:rsidRPr="00121919">
        <w:rPr>
          <w:sz w:val="24"/>
          <w:szCs w:val="24"/>
        </w:rPr>
        <w:t xml:space="preserve"> </w:t>
      </w:r>
      <w:r w:rsidR="00121919">
        <w:rPr>
          <w:sz w:val="24"/>
          <w:szCs w:val="24"/>
        </w:rPr>
        <w:t>cu modificările și completările ulterioare</w:t>
      </w:r>
      <w:r w:rsidR="00121919" w:rsidRPr="005659E7">
        <w:rPr>
          <w:sz w:val="24"/>
          <w:szCs w:val="24"/>
        </w:rPr>
        <w:t>;</w:t>
      </w:r>
      <w:r w:rsidRPr="00423B36">
        <w:rPr>
          <w:rFonts w:asciiTheme="majorHAnsi" w:hAnsiTheme="majorHAnsi"/>
          <w:sz w:val="22"/>
          <w:szCs w:val="22"/>
        </w:rPr>
        <w: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41 alin. (3) din Regulamentul (UE) nr. 223/2014</w:t>
      </w:r>
      <w:r w:rsidR="00121919" w:rsidRPr="00121919">
        <w:rPr>
          <w:sz w:val="24"/>
          <w:szCs w:val="24"/>
        </w:rPr>
        <w:t xml:space="preserve"> </w:t>
      </w:r>
      <w:r w:rsidR="00121919">
        <w:rPr>
          <w:sz w:val="24"/>
          <w:szCs w:val="24"/>
        </w:rPr>
        <w:t>cu modificările și completările ulterioare</w:t>
      </w:r>
      <w:r w:rsidR="00121919" w:rsidRPr="005659E7">
        <w:rPr>
          <w:sz w:val="24"/>
          <w:szCs w:val="24"/>
        </w:rPr>
        <w:t>;</w:t>
      </w:r>
      <w:r w:rsidRPr="00423B36">
        <w:rPr>
          <w:rFonts w:asciiTheme="majorHAnsi" w:hAnsiTheme="majorHAnsi"/>
          <w:sz w:val="22"/>
          <w:szCs w:val="22"/>
        </w:rPr>
        <w:t>, cu excepţia formelor de sprijin prevăzute la art. 25 alin. (1) lit. b), c) şi d) din Regulamentul (UE) nr. 223/2014</w:t>
      </w:r>
      <w:r w:rsidR="00121919" w:rsidRPr="00121919">
        <w:rPr>
          <w:sz w:val="24"/>
          <w:szCs w:val="24"/>
        </w:rPr>
        <w:t xml:space="preserve"> </w:t>
      </w:r>
      <w:r w:rsidR="00121919">
        <w:rPr>
          <w:sz w:val="24"/>
          <w:szCs w:val="24"/>
        </w:rPr>
        <w:t>cu modificările și completările ulterioare</w:t>
      </w:r>
      <w:r w:rsidR="00121919" w:rsidRPr="005659E7">
        <w:rPr>
          <w:sz w:val="24"/>
          <w:szCs w:val="24"/>
        </w:rPr>
        <w:t>;</w:t>
      </w:r>
      <w:r w:rsidRPr="00423B36">
        <w:rPr>
          <w:rFonts w:asciiTheme="majorHAnsi" w:hAnsiTheme="majorHAnsi"/>
          <w:sz w:val="22"/>
          <w:szCs w:val="22"/>
        </w:rPr>
        <w: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  c) să fie în conformitate cu prevederile programului;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  d) să fie în conformitate cu contractul/decizia/ordinul de finanţare, încheiat/încheiată între autoritatea de management şi beneficiar;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  e) să fie rezonabilă şi necesară realizării operaţiunii;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  f) să respecte prevederile legislaţiei Uniunii Europene şi naţionale aplicabile;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  g) să fie înregistrată în contabilitatea beneficiarului, ţinându-se cont de prevederile din Regulamentul (UE) nr. 223/2014</w:t>
      </w:r>
      <w:r w:rsidR="00121919" w:rsidRPr="00121919">
        <w:rPr>
          <w:sz w:val="24"/>
          <w:szCs w:val="24"/>
        </w:rPr>
        <w:t xml:space="preserve"> </w:t>
      </w:r>
      <w:r w:rsidR="00121919">
        <w:rPr>
          <w:sz w:val="24"/>
          <w:szCs w:val="24"/>
        </w:rPr>
        <w:t>cu modificările și completările ulterioare</w:t>
      </w:r>
      <w:r w:rsidR="00121919" w:rsidRPr="005659E7">
        <w:rPr>
          <w:sz w:val="24"/>
          <w:szCs w:val="24"/>
        </w:rPr>
        <w:t>;</w:t>
      </w:r>
      <w:r w:rsidRPr="00423B36">
        <w:rPr>
          <w:rFonts w:asciiTheme="majorHAnsi" w:hAnsiTheme="majorHAnsi"/>
          <w:sz w:val="22"/>
          <w:szCs w:val="22"/>
        </w:rPr>
        <w: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Cheltuielile efectuate în cadrul operaţiunilor sunt eligibile, în conformitate cu prevederile art. 26 din Regulamentul (UE) nr. 223/2014</w:t>
      </w:r>
      <w:r w:rsidR="00922365">
        <w:rPr>
          <w:rFonts w:asciiTheme="majorHAnsi" w:hAnsiTheme="majorHAnsi"/>
          <w:sz w:val="22"/>
          <w:szCs w:val="22"/>
        </w:rPr>
        <w:t xml:space="preserve"> </w:t>
      </w:r>
      <w:r w:rsidR="00922365">
        <w:rPr>
          <w:sz w:val="24"/>
          <w:szCs w:val="24"/>
        </w:rPr>
        <w:t>cu modificările și completările ulterioare</w:t>
      </w:r>
      <w:r w:rsidR="00922365" w:rsidRPr="005659E7">
        <w:rPr>
          <w:sz w:val="24"/>
          <w:szCs w:val="24"/>
        </w:rPr>
        <w:t>;</w:t>
      </w:r>
      <w:r w:rsidRPr="00423B36">
        <w:rPr>
          <w:rFonts w:asciiTheme="majorHAnsi" w:hAnsiTheme="majorHAnsi"/>
          <w:sz w:val="22"/>
          <w:szCs w:val="22"/>
        </w:rPr>
        <w: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  3 Cheltuielile realizate în cadrul operaţiunilor care au fost încheiate în mod fizic sau implementate integral înainte de depunerea de către beneficiar a cererii de finanţare în cadrul programului nu sunt eligibile indiferent dacă toate plăţile aferente au fost efectuate de către beneficiar, în conformitate cu prevederile art. 22 alin. (3) din Regulamentul (UE) nr. 223/2014</w:t>
      </w:r>
      <w:r w:rsidR="00922365" w:rsidRPr="00922365">
        <w:rPr>
          <w:sz w:val="24"/>
          <w:szCs w:val="24"/>
        </w:rPr>
        <w:t xml:space="preserve"> </w:t>
      </w:r>
      <w:r w:rsidR="00922365">
        <w:rPr>
          <w:sz w:val="24"/>
          <w:szCs w:val="24"/>
        </w:rPr>
        <w:t>cu modificările și completările ulterioare</w:t>
      </w:r>
      <w:r w:rsidR="00922365" w:rsidRPr="005659E7">
        <w:rPr>
          <w:sz w:val="24"/>
          <w:szCs w:val="24"/>
        </w:rPr>
        <w:t>;</w:t>
      </w:r>
      <w:r w:rsidRPr="00423B36">
        <w:rPr>
          <w:rFonts w:asciiTheme="majorHAnsi" w:hAnsiTheme="majorHAnsi"/>
          <w:sz w:val="22"/>
          <w:szCs w:val="22"/>
        </w:rPr>
        <w:t>.</w:t>
      </w:r>
    </w:p>
    <w:p w:rsidR="005659E7" w:rsidRPr="00423B36" w:rsidRDefault="005659E7">
      <w:pPr>
        <w:tabs>
          <w:tab w:val="left" w:pos="3817"/>
        </w:tabs>
        <w:spacing w:before="120" w:after="120"/>
        <w:jc w:val="both"/>
        <w:rPr>
          <w:rFonts w:asciiTheme="majorHAnsi" w:hAnsiTheme="majorHAnsi"/>
          <w:sz w:val="22"/>
          <w:szCs w:val="22"/>
        </w:rPr>
      </w:pP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  Art. 2</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  În cadrul operaţiunilor aferente determinate de lipsa alimentelor de bază şi precaritatea materială de bază din POAD sunt eligibile următoarele cheltuieli: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 costurile achiziţionării de alimente de bază şi/sau asistenţă materială de bază;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în cazul în care beneficiarul achiziţionează alimente sau asistenţă materială de bază şi le furnizează unităților administrativ-teritoriale, costurile transportării alimentelor și/sau ale materialelor de bază la depozitele unităților administrativ-teritoriale şi costurile de depozitare la o rată fixă de 1% din costurile prevăzute la lit. a) sau, în cazuri justificate în mod corespunzător, costurile angajate şi plătite;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  c) </w:t>
      </w:r>
      <w:r w:rsidR="00424567" w:rsidRPr="00423B36">
        <w:rPr>
          <w:rFonts w:asciiTheme="majorHAnsi" w:hAnsiTheme="majorHAnsi"/>
          <w:sz w:val="22"/>
          <w:szCs w:val="22"/>
        </w:rPr>
        <w:t xml:space="preserve">costurile administrative, de transport și de depozitare suportate de unităţile administrativ teritoriale sau instituţiile Prefectului, la o rată fixă de 5% din costurile prevăzute la lit. a) sau 5% din valoarea produselor alimentare livrate, în conformitate cu </w:t>
      </w:r>
      <w:r w:rsidR="00667BBC">
        <w:t>Regulamentul 559/2020, de modificare a regulamentului 223/2014, punctul 6, litera b):</w:t>
      </w:r>
      <w:r w:rsidR="00424567" w:rsidRPr="00423B36">
        <w:rPr>
          <w:rFonts w:asciiTheme="majorHAnsi" w:hAnsiTheme="majorHAnsi"/>
          <w:sz w:val="22"/>
          <w:szCs w:val="22"/>
        </w:rPr>
        <w:t>.</w:t>
      </w:r>
      <w:r w:rsidRPr="00423B36">
        <w:rPr>
          <w:rFonts w:asciiTheme="majorHAnsi" w:hAnsiTheme="majorHAnsi"/>
          <w:sz w:val="22"/>
          <w:szCs w:val="22"/>
        </w:rPr>
        <w:t>  </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  Art. 3</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  În cadrul asistenţei tehnice sunt eligibile următoarele cheltuieli: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lastRenderedPageBreak/>
        <w:t>  În condiţiile respectării unui plafon de 5% din sumele alocate din fond, prin programul operaţional se pot finanţa cheltuieli privind pregătirea, gestionarea, monitorizarea, asistenţa tehnică, auditul, informarea, măsurile de control şi evaluare: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 cheltuieli pentru întărirea capacităţii administrative a diferitelor autorităţi cu responsabilităţi în gestionarea, controlul şi implementarea acestui program operaţional:</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cheltuieli de personal pentru personalul angajat în structura care asigură gestionarea programului şi pentru personalul din cadrul beneficiarului de la nivelul Ministerului Fondurilor Europene, conform legislaţiei în vigoare;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cheltuieli pentru îmbunătăţirea calificării, organizarea întâlnirilor, conferinţelor, cursurilor, călătoriilor de studiu pentru personalul implicat în implementarea şi gestionarea POAD;</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  3. cheltuieli de deplasare şi cazare pentru personalul angajat în structura care asigură gestionarea, controlul şi auditul programului şi pentru personalul din cadrul beneficiarului de  la nivelul Ministerului Fondurilor Europene, potrivit prevederilor legale în vigoare privind drepturile și obligațiile personalului autorităților și instituțiilor publice pe perioada delegării și detașării în altă localitate, precum și în cazul deplasării în interesul serviciului;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  4. cheltuieli cu achiziţia de echipamente IT şi de birotică, materiale consumabile şi accesorii pentru structura care asigură gestionarea programului, pentru direcţiile suport şi pentru beneficiariulde la nivelul Ministerului Fondurilor Europene;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  5. cheltuieli de operare a echipamentelor, achiziţia de licenţe şi softuri, ca şi servicii ITC pentru implementarea eficientă a programului pentru structura care asigură gestionarea programului şi pentru unităţile de implementare a proiectelor;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  6. cheltuieli cu dezvoltarea şi mentenanţa sistemului IT care sprijină operarea POAD pentru structura care asigură gestionarea programului şi pentru unităţile de implementare a proiectelor;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  7. cheltuieli cu realizarea de proceduri de lucru pentru implementarea programului.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cheltuieli pentru vizibilitate, informare şi comunicare: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cheltuieli pentru organizarea de campanii de informare realizate de autoritatea de management;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cheltuieli pentru implementarea de activităţi de informare şi promovare.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  c) cheltuieli pentru controlul şi auditul operaţiunilor: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cheltuieli de sprijinire a activităţii de control la nivelul autoritatea de management;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cheltuieli de sprijinire a verificării la faţa locului;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  3. cheltuieli de sprijinire a verificării de calitate a produselor oferite;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  4. cheltuieli cu auditul programului. </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  d) cheltuieli pentru evaluarea programului operaţional:</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cheltuieli cu pregătirea de analize, studii, raportări, evaluări;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costuri financiare ale procesului de evaluare.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  Art. 4</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  Următoarele costuri nu sunt eligibile pentru a beneficia de sprijin din programul operaţional:</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 dobânzile aferente datoriilor;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furnizarea de infrastructură;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  c) costurile bunurilor folosite anterior;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  d) taxa pe valoarea adăugată, cu excepţia cazului în care aceasta nu se poate recupera în temeiul legislaţiei naţionale privind TVA-ul.</w:t>
      </w:r>
    </w:p>
    <w:p w:rsidR="005659E7" w:rsidRPr="00423B36" w:rsidRDefault="005659E7">
      <w:pPr>
        <w:tabs>
          <w:tab w:val="left" w:pos="3817"/>
        </w:tabs>
        <w:spacing w:before="120" w:after="120"/>
        <w:jc w:val="both"/>
        <w:rPr>
          <w:rFonts w:asciiTheme="majorHAnsi" w:hAnsiTheme="majorHAnsi"/>
          <w:sz w:val="22"/>
          <w:szCs w:val="22"/>
        </w:rPr>
      </w:pPr>
    </w:p>
    <w:p w:rsidR="005659E7" w:rsidRDefault="005659E7">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Default="008124B8">
      <w:pPr>
        <w:tabs>
          <w:tab w:val="left" w:pos="3817"/>
        </w:tabs>
        <w:spacing w:before="120" w:after="120"/>
        <w:jc w:val="both"/>
        <w:rPr>
          <w:rFonts w:asciiTheme="majorHAnsi" w:hAnsiTheme="majorHAnsi"/>
          <w:sz w:val="22"/>
          <w:szCs w:val="22"/>
        </w:rPr>
      </w:pPr>
    </w:p>
    <w:p w:rsidR="008124B8" w:rsidRPr="00423B36" w:rsidRDefault="008124B8">
      <w:pPr>
        <w:tabs>
          <w:tab w:val="left" w:pos="3817"/>
        </w:tabs>
        <w:spacing w:before="120" w:after="120"/>
        <w:jc w:val="both"/>
        <w:rPr>
          <w:rFonts w:asciiTheme="majorHAnsi" w:hAnsiTheme="majorHAnsi"/>
          <w:sz w:val="22"/>
          <w:szCs w:val="22"/>
        </w:rPr>
      </w:pPr>
    </w:p>
    <w:p w:rsidR="005659E7" w:rsidRPr="00423B36" w:rsidRDefault="005659E7">
      <w:pPr>
        <w:tabs>
          <w:tab w:val="left" w:pos="3817"/>
        </w:tabs>
        <w:spacing w:before="120" w:after="120"/>
        <w:jc w:val="both"/>
        <w:rPr>
          <w:rFonts w:asciiTheme="majorHAnsi" w:hAnsiTheme="majorHAnsi"/>
          <w:sz w:val="22"/>
          <w:szCs w:val="22"/>
        </w:rPr>
      </w:pPr>
    </w:p>
    <w:p w:rsidR="005659E7" w:rsidRPr="00423B36" w:rsidRDefault="005659E7" w:rsidP="00423B36">
      <w:pPr>
        <w:tabs>
          <w:tab w:val="left" w:pos="3817"/>
        </w:tabs>
        <w:spacing w:before="120" w:after="120"/>
        <w:jc w:val="center"/>
        <w:rPr>
          <w:rFonts w:asciiTheme="majorHAnsi" w:hAnsiTheme="majorHAnsi"/>
          <w:sz w:val="22"/>
          <w:szCs w:val="22"/>
        </w:rPr>
      </w:pPr>
      <w:r w:rsidRPr="00423B36">
        <w:rPr>
          <w:rFonts w:asciiTheme="majorHAnsi" w:hAnsiTheme="majorHAnsi"/>
          <w:sz w:val="22"/>
          <w:szCs w:val="22"/>
        </w:rPr>
        <w:t>Anexa  nr. 2</w:t>
      </w:r>
    </w:p>
    <w:p w:rsidR="005659E7" w:rsidRPr="00423B36" w:rsidRDefault="005659E7" w:rsidP="00423B36">
      <w:pPr>
        <w:tabs>
          <w:tab w:val="left" w:pos="3817"/>
        </w:tabs>
        <w:spacing w:before="120" w:after="120"/>
        <w:jc w:val="center"/>
        <w:rPr>
          <w:rFonts w:asciiTheme="majorHAnsi" w:hAnsiTheme="majorHAnsi"/>
          <w:sz w:val="22"/>
          <w:szCs w:val="22"/>
        </w:rPr>
      </w:pPr>
    </w:p>
    <w:p w:rsidR="005659E7" w:rsidRPr="00423B36" w:rsidRDefault="005659E7" w:rsidP="008124B8">
      <w:pPr>
        <w:tabs>
          <w:tab w:val="left" w:pos="3817"/>
        </w:tabs>
        <w:spacing w:before="120" w:after="120"/>
        <w:jc w:val="center"/>
        <w:rPr>
          <w:rFonts w:asciiTheme="majorHAnsi" w:hAnsiTheme="majorHAnsi"/>
          <w:sz w:val="22"/>
          <w:szCs w:val="22"/>
        </w:rPr>
      </w:pPr>
      <w:r w:rsidRPr="00423B36">
        <w:rPr>
          <w:rFonts w:asciiTheme="majorHAnsi" w:hAnsiTheme="majorHAnsi"/>
          <w:sz w:val="22"/>
          <w:szCs w:val="22"/>
        </w:rPr>
        <w:t>Atribuţiile instituţiilor publice centrale şi locale</w:t>
      </w:r>
    </w:p>
    <w:p w:rsidR="005659E7" w:rsidRPr="00423B36" w:rsidRDefault="005659E7">
      <w:pPr>
        <w:tabs>
          <w:tab w:val="left" w:pos="3817"/>
        </w:tabs>
        <w:spacing w:before="120" w:after="120"/>
        <w:jc w:val="center"/>
        <w:rPr>
          <w:rFonts w:asciiTheme="majorHAnsi" w:hAnsiTheme="majorHAnsi"/>
          <w:sz w:val="22"/>
          <w:szCs w:val="22"/>
        </w:rPr>
      </w:pPr>
      <w:r w:rsidRPr="00423B36">
        <w:rPr>
          <w:rFonts w:asciiTheme="majorHAnsi" w:hAnsiTheme="majorHAnsi"/>
          <w:sz w:val="22"/>
          <w:szCs w:val="22"/>
        </w:rPr>
        <w:t>cu responsabilităţi în aplicarea şi derularea Programului</w:t>
      </w:r>
    </w:p>
    <w:p w:rsidR="005659E7" w:rsidRPr="00423B36" w:rsidRDefault="005659E7">
      <w:pPr>
        <w:tabs>
          <w:tab w:val="left" w:pos="3817"/>
        </w:tabs>
        <w:spacing w:before="120" w:after="120"/>
        <w:jc w:val="center"/>
        <w:rPr>
          <w:rFonts w:asciiTheme="majorHAnsi" w:hAnsiTheme="majorHAnsi"/>
          <w:sz w:val="22"/>
          <w:szCs w:val="22"/>
        </w:rPr>
      </w:pPr>
      <w:r w:rsidRPr="00423B36">
        <w:rPr>
          <w:rFonts w:asciiTheme="majorHAnsi" w:hAnsiTheme="majorHAnsi"/>
          <w:sz w:val="22"/>
          <w:szCs w:val="22"/>
        </w:rPr>
        <w:t>Operaţional Ajutorarea Persoanelor Defavorizate - POAD</w:t>
      </w:r>
    </w:p>
    <w:p w:rsidR="005659E7" w:rsidRPr="00423B36" w:rsidRDefault="005659E7" w:rsidP="00121919">
      <w:pPr>
        <w:tabs>
          <w:tab w:val="left" w:pos="3817"/>
        </w:tabs>
        <w:spacing w:before="120" w:after="120"/>
        <w:jc w:val="both"/>
        <w:rPr>
          <w:rFonts w:asciiTheme="majorHAnsi" w:hAnsiTheme="majorHAnsi"/>
          <w:sz w:val="22"/>
          <w:szCs w:val="22"/>
        </w:rPr>
      </w:pP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 Instituţii cu rol în sistemul de management şi control al POAD</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Ministerul Fondurilor Europene, în calitate de autoritate de management: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lastRenderedPageBreak/>
        <w:t>  a) gestionează POAD în conformitate cu principiul bunei gestiuni financiare;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pune la dispoziţia beneficiarului informaţii relevante pentru îndeplinirea sarcinilor care le revin;</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  c) instituie un sistem de înregistrare şi stocare în format electronic a datelor referitoare la fiecare operaţiune care sunt necesare pentru monitorizare, evaluare, gestiune financiară, verificare şi audit;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  d) se asigură că datele înregistrate în sistemul electronic sunt colectate, înregistrate şi stocate în conformitate cu dispoziţiile Regulamentului (UE) 2016/679 al Parlamentului European și al Consiliului din 27 aprilie 2016 privind protecția persoanelor fizice în ceea ce privește prelucrarea datelor cu caracter personal și privind libera circulație a acestor date și de abrogare a Directivei 95/46/CE ;   </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e) elaborează şi, după consultarea cu părţile interesate relevante, transmite Comisiei Europene rapoartele anuale şi finale de implementare;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  f) elaborează şi aplică proceduri şi/sau criterii de selectare adecvate care sunt nediscriminatorii şi transparente, conform programului operaţional aprobat;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  g) asigură faptul că operaţiunea selectată: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intră în domeniul de aplicare al fondului şi al programului operaţional;</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  2.îndeplineşte criteriile stabilite în programul operaţional şi la art. 22, 23 şi 26 din Regulamentul (UE) nr. 223/2014 al Parlamentului European şi al Consiliului din 11 martie 2014 privind Fondul de ajutor european destinat celor mai defavorizate persoane;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  3. ia în considerare, după caz, principiile stabilite la art. 5 alin. (11), (12), (13) şi (14) din Regulamentul (UE) nr. 223/2014</w:t>
      </w:r>
      <w:r w:rsidR="00922365">
        <w:rPr>
          <w:rFonts w:asciiTheme="majorHAnsi" w:hAnsiTheme="majorHAnsi"/>
          <w:sz w:val="22"/>
          <w:szCs w:val="22"/>
        </w:rPr>
        <w:t xml:space="preserve"> cu modificarile si completarile ulterioare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  h) întreprinde toate măsurile pentru ca beneficiarului să i se ofere un document care stabileşte condiţiile acordării sprijinului pentru fiecare operaţiune, inclusiv cerinţele specifice privind produsele sau serviciile care urmează a fi furnizate în cadrul operaţiunii, planul de finanţare şi termenul îndeplinirii;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  i) se asigură că beneficiarul are capacitatea administrativă, financiară şi operaţională pentru a îndeplini condiţiile prevăzute la lit. g), înainte de aprobarea operaţiunii;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  j) se asigură că, în cazul în care operaţiunea a început înainte de data de depunere a unei cereri de finanţare către autoritatea de management, legislaţia aplicabilă relevantă pentru operaţiune a fost respectată;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  k) determină tipul de asistenţă care poate face obiectul cheltuielii aferente unei operaţiuni;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  l) verifică dacă produsele cofinanţate au fost livrate şi că serviciile cofinanţate au fost prestate, precum şi faptul că beneficiarul a plătit cheltuielile declarate şi că acestea sunt în conformitate cu legislaţia aplicabilă, cu programul operaţional şi cu condiţiile de acordare a sprijinului pentru operaţiunea respectivă;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  m) efectuează următoarele tipuri de verificări: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verificări administrative referitoare la fiecare cerere de rambursare depusă de beneficiar;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verificări la faţa locului ale operaţiunilor. Verificările la faţa locului ale operaţiunilor individuale pot fi efectuate prin eşantionare.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  În cazul în care autoritatea de management este, de asemenea, şi beneficiar al programului operaţional, modalităţile de verificare asigură separarea adecvată a funcţiilor;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  n) se asigură că beneficiarul implicat în implementarea operaţiunilor rambursate pe baza costurilor eligibile suportate în mod real are fie un sistem de contabilitate separată, fie o codificare contabilă adecvată pentru toate tranzacţiile referitoare la o operaţiune;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  o) instituie măsuri eficace şi proporţionale de combatere a fraudelor, luând în considerare riscurile identificate;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  p) stabileşte proceduri pentru a se asigura că sunt păstrate toate documentele privind cheltuielile şi auditurile necesare pentru a se asigura o pistă de audit adecvată;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  q) întocmeşte declaraţia de gestiune şi rezumatul anual prevăzute la art. 32 alin. (4) lit. (e) din Regulamentul (UE) nr. 223/2014;</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lastRenderedPageBreak/>
        <w:t>  r) se asigură că toate documentele justificative privind cheltuielile sprijinite din fond pentru operaţiunile pentru care cheltuielile totale eligibile se ridică la mai puţin de 1.000.000 euro sunt puse la dispoziţia Comisiei Europene şi a Curţii de Conturi Europene, la cerere, timp de trei ani începând cu data de 31 decembrie ce urmează transmiterii conturilor în care sunt incluse cheltuielile aferente operaţiunii respective. În cazul altor operaţiuni decât cele menţionate anterior, toate documentele justificative sunt puse la dispoziţie pe o perioadă de doi ani începând cu data de 31 decembrie ce urmează transmiterii conturilor în care sunt incluse cheltuielile finale aferente operaţiunii încheiate;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  s) primeşte de la beneficiar, până la data de 12 aprilie a anului următor celui de raportare, un raport anual şi centralizează la nivel de ţară datele privind realizarea POAD, în vederea întocmirii şi transmiterii Raportului anual de implementare a POAD către Comisia Europeană până la data de 30 iunie a anului următor celui de raportare, conform art. 13 alin. (1) din Regulamentul (UE) nr. 223/2014;</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  t) publică un rezumat al conţinutului fiecărui raport anual de implementare, precum şi al celui final;</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  u) asigură funcţionarea sistemului de gestiune şi control, cu respectarea cerinţelor UE, în vederea asigurării rezonabilităţii şi se asigură că acest sistem funcţionează în mod eficient pentru prevenirea, detectarea şi sancţionarea fraudelor, prin următoarele acţiuni: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evaluează riscurile antifraudă;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stabileşte măsuri antifraudă şi elaborează planuri de combatere a fraudelor;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  3. desfăşoară activităţi de conştientizare a personalului cu privire la riscul de fraudă;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  4. asigură mecanisme de prevenire a fraudelor;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  5. asigură mecanisme de detectare a fraudelor;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  6. raportează suspiciunile de fraudă şi progres în activitatea de investigare a fraudelor;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  7. implementează măsuri corective privind fraudele;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  8. realizează analize privind suspiciunile de fraudă;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  9. în cazul unei nereguli sistemice, extinde investigaţiile la toate operaţiunile care ar putea fi afectate;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  10. previne, detectează, corectează neregulile şi recuperează sumele plătite necuvenit, împreună cu orice dobânzi aferente plăţilor întârziate;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  11. înştiinţează Comisia Europeană cu privire la neregulile care depăşesc 10.000 euro în contribuţii din partea fondului şi o ţine la curent cu privire la evoluţia semnificativă a procedurilor administrative şi juridice corespunzătoare;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  v) coordonează, monitorizează şi evaluează modul de implementare a POAD şi ia măsuri de creştere a eficienţei derulării, inclusiv prin emiterea de instrucţiuni ale ministrului fondurilor europene;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  w) primeşte şi analizează propunerile de îmbunătăţire a implementării programului şi ia măsuri în consecinţă;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 stabileşte formatul-cadru al tuturor documentelor necesare pentru implementarea programului;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  y) informează Comisia Europeană  în termen de trei luni în legătură cu măsurile corective luate în urma primirii de la aceasta ,  a unor observaţii cu privire la implementarea programului;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  z) în perioada de derulare a programului, poate evalua eficacitatea şi eficienţa acestuia. În acest sens va efectua un studiu structurat privind destinatarii finali în 2022, în conformitate cu modelul adoptat de Comisia Europeană;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  aa) elaborează şi publică pe site-ul propriu, în format Excel, o listă de proiecte, contracte sau acţiuni sprijinite prin intermediul programului, actualizată cel puţin la fiecare 12 luni, care include minimum următoarele informaţii: numele şi adresa beneficiarului, cuantumul alocat beneficiarului din fondurile UE, tipul de acţiune materială vizat;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  bb) sub rezerva disponibilităţii fondurilor din prefinanţare şi din plăţile intermediare, rambursează beneficiarului valoarea totală a cheltuielilor eligibile efectuate de către aceştia, cel târziu în termen de 90 de zile de la data depunerii cererii de plată de către beneficiar;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lastRenderedPageBreak/>
        <w:t>  cc) elaborează proceduri pentru gestionarea programului operaţional, în vederea asigurării îndeplinirii atribuţiilor ce îi revin;</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  dd) stabileşte operaţiunile eligibile din cadrul programului operaţional gestionat prin elaborarea de documente programatice, de implementare, respectiv ghiduri, decizii, ordine;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  ee) asigură monitorizarea implementării programului operaţional gestionat;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  ff) participă la reuniunile anuale cu Comisia Europeană pentru examinarea progresului implementării programului operaţional gestionat, în conformitate cu prevederile regulamentelor UE;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  gg) furnizează, în limita competenţelor, informaţiile necesare celorlalte structuri din cadrul Ministerului Fondurilor Europene, autorităţii de certificare şi autorităţii de audit pentru îndeplinirea de către aceste instituţii a atribuţiilor;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  hh) asigură prevenirea, constatarea şi sancţionarea neregulilor, cu excepţia situaţiei prevăzute de art. 20 alin. (2) lit. d) din 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precum şi recuperarea sumelor plătite necuvenit, corespunzător prevederilor cap. IV din Ordonanţa de urgenţă a Guvernului nr. 66/2011, aprobată cu modificări şi completări prin Legea nr. 142/2012, cu modificările şi completările ulterioare;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  ii) asigură monitorizarea neregulilor corespunzător prevederilor art. 37 din Ordonanţa de urgenţă a Guvernului nr. 66/2011, aprobată cu modificări şi completări prin Legea nr. 142/2012, cu modificările şi completările ulterioare;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  jj) transmite autorităţii de certificare informaţiile prevăzute la art. 25 alin. (2) lit. g) din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  kk) transmite Comisiei Europene prin Sistemul Informatic Antifraudă - AFIS-IMS rapoartele cazurilor de nereguli constatate la nivelul programului pe care îl gestionează, elaborate conform prevederilor art. 3 din Regulamentul Delegat (UE) 2015/1972 al Comisiei din 8 iulie 2015 de completare a Regulamentului (UE) nr. 223/2014 al Parlamentului European și al Consiliului cu dispoziții specifice privind raportarea neregulilor legate de Fondul de ajutor european destinat celor mai defavorizate persoane şi art. 2 din Regulamentul de punere în aplicare (UE) 2015/1976 al Comisiei din 8 iulie 2015 de stabilire a frecvenței și a formatului de raportare a neregulilor privind Fondul de ajutor european destinat celor mai defavorizate persoane, în conformitate cu Regulamentul (UE) nr. 223/2014 al Parlamentului European și al Consiliului;</w:t>
      </w:r>
    </w:p>
    <w:p w:rsidR="005659E7" w:rsidRPr="00423B36" w:rsidRDefault="00501B1C">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ll) aplică corecţiile financiare la nivel de program, operaţiune, beneficiar, după caz, în conformitate cu prevederile legislaţiei europene şi naţionale;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mm) transmite autorităţii de certificare raportări anuale privind sumele retrase din cererile de plată transmise către Comisia Europeană în scopul îndeplinirii atribuţiilor sale;</w:t>
      </w:r>
    </w:p>
    <w:p w:rsidR="005659E7" w:rsidRPr="00423B36" w:rsidRDefault="00501B1C">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nn) elaborează şi actualizează, ca urmare a modificărilor, cu sprijinul celorlalte structuri implicate, descrierea sistemului de management şi control pentru programul operaţional gestionat, potrivit anexei I la Regulamentul de punere în aplicare (UE) 2015/341 al Comisiei din 20 februarie 2015 de stabilire a normelor de aplicare a Regulamentului (UE) nr. 223/2014 al Parlamentului European și al Consiliului în ceea ce privește modelele pentru transmiterea anumitor informații către Comisie;</w:t>
      </w:r>
    </w:p>
    <w:p w:rsidR="005659E7" w:rsidRPr="00423B36" w:rsidRDefault="00501B1C">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oo) asigură înregistrarea şi actualizarea cu celeritate a informaţiilor în Sistemul Unic de  Management al Informației - SMIS/SMIS 2014+ fiind responsabilă de acurateţea, integritatea şi nivelul de completare a datelor aferente activităţii sale;</w:t>
      </w:r>
    </w:p>
    <w:p w:rsidR="005659E7" w:rsidRPr="00423B36" w:rsidRDefault="00501B1C">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pp) elaborează şi încheie contracte de finanţare/decizii de finanțare cu beneficiarulproiectelor aprobate, prin care se asigură de respectarea condiţiilor specifice referitoare la implementarea proiectului, în conformitate cu regulamentele UE aplicabile şi cu legislaţia naţională în vigoare;</w:t>
      </w:r>
    </w:p>
    <w:p w:rsidR="005659E7" w:rsidRPr="00423B36" w:rsidRDefault="00501B1C">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lastRenderedPageBreak/>
        <w:t xml:space="preserve">    </w:t>
      </w:r>
      <w:r w:rsidR="005659E7" w:rsidRPr="00423B36">
        <w:rPr>
          <w:rFonts w:asciiTheme="majorHAnsi" w:hAnsiTheme="majorHAnsi"/>
          <w:sz w:val="22"/>
          <w:szCs w:val="22"/>
        </w:rPr>
        <w:t>qq) elaborează documentele aferente programării bugetare a surselor reprezentând fonduri externe nerambursabile primite din FEAD pentru prefinanţare, cofinanţare şi finanţare a cheltuielilor neeligibile;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  rr) verifică îndeplinirea condiţiilor pentru plata prefinanţării către beneficiari, autorizează şi efectuează plata acesteia, după caz, şi, ulterior, asigură recuperarea prefinanţării;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  ss) autorizează cheltuielile declarate de către beneficiar, efectuează, după caz, plăţile către beneficiar, în urma verificărilor efectuate în conformitate cu prevederile art. 32 din Regulamentul (UE) nr. 223/2014, şi elaborează şi transmite autorităţii de certificare declaraţii de cheltuieli;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  tt) elaborează şi transmite autorităţii de certificare din cadrul Ministerului Finanţelor Publice şi structurii cu rol de coordonator, din cadrul Ministerului Fondurilor Europene, previziuni privind sumele ce urmează să fie incluse în declaraţii de cheltuieli aferente programului operaţional, pentru exerciţiul financiar în curs şi, după caz, pentru exerciţiul financiar următor;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  uu) transmite Comisiei Europene previziunile cererilor de plată aferente perioadei de programare 2014-2020 pentru exerciţiul financiar în curs şi pentru cel următor, după aprobarea prin memorandum a acestora de către Guvern;</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  vv) asigură închiderea programului operaţional pentru perioada de programare 2014-2020, conform cerinţelor regulamentelor Uniunii Europene, ghidurilor Expert Group on European Structural Investment Fund - EGESIF aplicabile şi legislaţiei naţionale;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  ww) asigură îndeplinirea obligaţiilor ce revin autorităţilor cu competenţe în gestionarea fondurilor europene, potrivit prevederilor Ordonanţei de urgenţă a Guvernului nr. 66/2011, aprobată cu modificări şi completări prin Legea nr. 142/2012, cu modificările şi completările ulterioare, în ceea ce priveşte recomandările formulate de organismele de audit europene şi naţionale.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Ministerul Finanţelor Publice, prin Direcţia generală Autoritatea de certificare şi plată, în calitate de autoritate de certificare pentru POAD:</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 întocmeşte şi transmite către Comisia Europeană cererile de plată şi certifică faptul că acestea rezultă din sisteme de contabilitate fiabile, că sunt bazate pe documente justificative verificabile şi că au fost supuse unor verificări efectuate de autoritatea de management;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întocmeşte conturile prevăzute la art. 59 alin.(5) primul paragraf lit.(a) din Regulamentul (UE, Euratom) nr. 966/2012 al Parlamentului European şi al Consiliului din 25 octombrie 2012 privind normele financiare aplicabile bugetului general al Uniunii și de abrogare a Regulamentului (CE, Euratom) Nr. 1605/2002 al Consiliului;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  c) certifică integralitatea, exactitatea şi veridicitatea conturilor, a faptului că cheltuielile înscrise în aceste conturi respectă legislaţia aplicabilă şi că ele au fost angajate pentru operaţiunile selectate în vederea finanţării în conformitate cu criteriile aplicabile programului operaţional şi cu dreptul aplicabil;</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  d) asigură un sistem în care se înregistrează şi se stochează, în format electronic, evidenţele contabile pentru fiecare operaţiune şi care conţine toate datele necesare pentru întocmirea cererilor de plată şi a conturilor, inclusiv înregistrări ale sumelor recuperabile, ale sumelor recuperate şi ale sumelor retrase în urma anulării integrale sau parţiale a contribuţiei pentru o operaţiune sau pentru un program operaţional;</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  e) se asigură că pentru întocmirea şi depunerea cererilor de plată a primit informaţii adecvate din partea autorităţii de management privind procedurile şi verificările efectuate cu privire la cheltuieli;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  f) ia în considerare, la momentul întocmirii şi depunerii cererilor de plată, rezultatele tuturor auditurilor desfăşurate de către sau sub responsabilitatea autorităţii de audit;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  g) păstrează, în format electronic, evidenţele contabile privind cheltuielile declarate Comisiei Europene şi contribuţia publică corespunzătoare plătită către beneficiari;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  h) păstrează evidenţele contabile ale sumelor recuperabile şi ale sumelor retrase în urma anulării integrale sau parţiale a contribuţiei pentru o operaţiune. Sumele recuperate se varsă la bugetul Uniunii, înainte de încheierea programului operaţional, prin deducerea acestora din următoarea declaraţie de cheltuieli;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lastRenderedPageBreak/>
        <w:t>  i) asigură deschiderea şi gestionarea contului/conturilor necesar/necesare primirii de la Comisia Europeană a prefinanţării, plăţilor intermediare şi finale aferente programului operaţional pentru care autoritatea de management se află în România;</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  j) efectuează transferul sumelor din FEAD specifice perioadei de programare 2014-2020 către unitatea de plată a autorităţii de management;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  k) asigură aplicarea corecţiilor financiare la nivel de program, operaţiune, beneficiar, după caz, în conformitate cu prevederile legislaţiei europene şi naţionale;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  l) contribuie la elaborarea şi actualizarea descrierii sistemului de management şi control pentru programul operaţional pentru care a fost desemnată autoritate de certificare, conform competenţelor;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  m) asigură înregistrarea şi actualizarea cu celeritate a informaţiilor în SMIS/SMIS 2014+, fiind responsabilă de acurateţea, integritatea şi nivelul de completare a datelor aferente activităţii sale;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  n) furnizează, în limita competenţelor, informaţiile necesare Ministerului Fondurilor Europene, în calitate de coordonator, respectiv Autorităţii de Audit, pentru îndeplinirea de către acestea a atribuţiilor 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  o) furnizează autorităţii de management, conform competenţelor, informaţiile necesare îndeplinirii atribuţiei prevăzute la art. 59 alin. (5) din Regulamentul nr. 966/2012.</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  3. Autoritatea de Audit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  Autoritatea de Audit din cadrul Curţii de Conturi a României, în calitate de Autoritate de Audit pentru POAD, îndeplineşte atribuţiile prevăzute de Legea nr. 94/1992 privind organizarea şi funcţionarea Curţii de Conturi, republicată, cu modificările şi completările ulterioare, precum şi atribuţiile prevăzute de art. 34 şi art. 35 alin. (2) din Regulamentul (UE) nr. 223/2014.</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Instituţii implicate în implementarea programului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Ministerul Fondurilor Europene, în calitate de beneficiar asigură: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 iniţierea şi implementarea operaţiunilor de achiziţionare şi distribuire a alimentelor, și  produselor de igienă prin:</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  1. fundamentarea prețului estimat al bunurilor/produselor care urmează a fi achiziționate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organizarea şi derularea procedurilor de achiziţie publică pentru selectarea operatorilor economici în vederea furnizării/distribuirii produselor, conform prevederilor legale;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  3. încheierea şi implementarea contractelor cu operatorii economici selectaţi;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  4. plata cheltuielilor declarate de operatorii economici şi verificate de beneficiar, conform contractelor încheiate cu Ministerul Fondurilor Europene ;</w:t>
      </w:r>
    </w:p>
    <w:p w:rsidR="00545114"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  5. </w:t>
      </w:r>
      <w:r w:rsidR="00501B1C" w:rsidRPr="00423B36">
        <w:rPr>
          <w:rFonts w:asciiTheme="majorHAnsi" w:hAnsiTheme="majorHAnsi"/>
          <w:sz w:val="22"/>
          <w:szCs w:val="22"/>
        </w:rPr>
        <w:t>D</w:t>
      </w:r>
      <w:r w:rsidR="00424567" w:rsidRPr="00423B36">
        <w:rPr>
          <w:rFonts w:asciiTheme="majorHAnsi" w:hAnsiTheme="majorHAnsi"/>
          <w:sz w:val="22"/>
          <w:szCs w:val="22"/>
        </w:rPr>
        <w:t>econtarea</w:t>
      </w:r>
      <w:r w:rsidR="00501B1C" w:rsidRPr="00423B36">
        <w:rPr>
          <w:rFonts w:asciiTheme="majorHAnsi" w:hAnsiTheme="majorHAnsi"/>
          <w:sz w:val="22"/>
          <w:szCs w:val="22"/>
        </w:rPr>
        <w:t xml:space="preserve"> cheltuielilor efectuate de </w:t>
      </w:r>
      <w:r w:rsidR="00424567" w:rsidRPr="00423B36">
        <w:rPr>
          <w:rFonts w:asciiTheme="majorHAnsi" w:hAnsiTheme="majorHAnsi"/>
          <w:sz w:val="22"/>
          <w:szCs w:val="22"/>
        </w:rPr>
        <w:t xml:space="preserve"> instituţi</w:t>
      </w:r>
      <w:r w:rsidR="00501B1C" w:rsidRPr="00423B36">
        <w:rPr>
          <w:rFonts w:asciiTheme="majorHAnsi" w:hAnsiTheme="majorHAnsi"/>
          <w:sz w:val="22"/>
          <w:szCs w:val="22"/>
        </w:rPr>
        <w:t>a</w:t>
      </w:r>
      <w:r w:rsidR="00424567" w:rsidRPr="00423B36">
        <w:rPr>
          <w:rFonts w:asciiTheme="majorHAnsi" w:hAnsiTheme="majorHAnsi"/>
          <w:sz w:val="22"/>
          <w:szCs w:val="22"/>
        </w:rPr>
        <w:t xml:space="preserve"> Prefectului, pe bază de documente justificative, </w:t>
      </w:r>
      <w:r w:rsidR="00EE42CE" w:rsidRPr="00423B36">
        <w:rPr>
          <w:rFonts w:asciiTheme="majorHAnsi" w:hAnsiTheme="majorHAnsi"/>
          <w:sz w:val="22"/>
          <w:szCs w:val="22"/>
        </w:rPr>
        <w:t>in legatura</w:t>
      </w:r>
      <w:r w:rsidR="00424567" w:rsidRPr="00423B36">
        <w:rPr>
          <w:rFonts w:asciiTheme="majorHAnsi" w:hAnsiTheme="majorHAnsi"/>
          <w:sz w:val="22"/>
          <w:szCs w:val="22"/>
        </w:rPr>
        <w:t xml:space="preserve"> </w:t>
      </w:r>
      <w:r w:rsidR="00501B1C" w:rsidRPr="00423B36">
        <w:rPr>
          <w:rFonts w:asciiTheme="majorHAnsi" w:hAnsiTheme="majorHAnsi"/>
          <w:sz w:val="22"/>
          <w:szCs w:val="22"/>
        </w:rPr>
        <w:t>cu</w:t>
      </w:r>
      <w:r w:rsidR="00424567" w:rsidRPr="00423B36">
        <w:rPr>
          <w:rFonts w:asciiTheme="majorHAnsi" w:hAnsiTheme="majorHAnsi"/>
          <w:sz w:val="22"/>
          <w:szCs w:val="22"/>
        </w:rPr>
        <w:t xml:space="preserve"> costuril</w:t>
      </w:r>
      <w:r w:rsidR="00501B1C" w:rsidRPr="00423B36">
        <w:rPr>
          <w:rFonts w:asciiTheme="majorHAnsi" w:hAnsiTheme="majorHAnsi"/>
          <w:sz w:val="22"/>
          <w:szCs w:val="22"/>
        </w:rPr>
        <w:t>e</w:t>
      </w:r>
      <w:r w:rsidR="00424567" w:rsidRPr="00423B36">
        <w:rPr>
          <w:rFonts w:asciiTheme="majorHAnsi" w:hAnsiTheme="majorHAnsi"/>
          <w:sz w:val="22"/>
          <w:szCs w:val="22"/>
        </w:rPr>
        <w:t xml:space="preserve"> administrative, transport și depozitare pentru derularea programului, în limita a 5% din valoarea produselor distribuite, în conformitate cu art. 26 alin. (2) lit. c) din Regulamentul (UE) nr. 223/2014</w:t>
      </w:r>
      <w:r w:rsidR="00D97E68">
        <w:rPr>
          <w:rFonts w:asciiTheme="majorHAnsi" w:hAnsiTheme="majorHAnsi"/>
          <w:sz w:val="22"/>
          <w:szCs w:val="22"/>
        </w:rPr>
        <w:t xml:space="preserve"> cu modificarile si completarile ulterioare</w:t>
      </w:r>
      <w:r w:rsidR="00545114" w:rsidRPr="00423B36">
        <w:rPr>
          <w:rFonts w:asciiTheme="majorHAnsi" w:hAnsiTheme="majorHAnsi"/>
          <w:sz w:val="22"/>
          <w:szCs w:val="22"/>
        </w:rPr>
        <w:t>;</w:t>
      </w:r>
    </w:p>
    <w:p w:rsidR="005659E7" w:rsidRPr="00423B36" w:rsidRDefault="00545114">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b) asigură o procedură pentru fundamentarea numărului de persoane aparținând destinatarului final eligibil</w:t>
      </w:r>
      <w:r w:rsidRPr="00423B36">
        <w:rPr>
          <w:rFonts w:asciiTheme="majorHAnsi" w:hAnsiTheme="majorHAnsi"/>
          <w:sz w:val="22"/>
          <w:szCs w:val="22"/>
        </w:rPr>
        <w:t>;</w:t>
      </w:r>
    </w:p>
    <w:p w:rsidR="005659E7" w:rsidRPr="00423B36" w:rsidRDefault="00545114">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 xml:space="preserve">c) </w:t>
      </w:r>
      <w:r w:rsidR="00424567" w:rsidRPr="00423B36">
        <w:rPr>
          <w:rFonts w:asciiTheme="majorHAnsi" w:hAnsiTheme="majorHAnsi"/>
          <w:sz w:val="22"/>
          <w:szCs w:val="22"/>
        </w:rPr>
        <w:t>stabilește, în baza numărului de persoane destinatari finali, cantitatea totală, la nivelul întregii țări, de bunuri/produse pentru care va fi organizată procedura de atribuire, precum și cantitatea ce va fi alocată fiecărui judet si a fiecarei unități administrativ-teritoriale, prin contractele de furnizare</w:t>
      </w:r>
      <w:r w:rsidRPr="00423B36">
        <w:rPr>
          <w:rFonts w:asciiTheme="majorHAnsi" w:hAnsiTheme="majorHAnsi"/>
          <w:sz w:val="22"/>
          <w:szCs w:val="22"/>
        </w:rPr>
        <w:t>;</w:t>
      </w:r>
    </w:p>
    <w:p w:rsidR="00545114" w:rsidRPr="00423B36" w:rsidRDefault="00545114">
      <w:pPr>
        <w:tabs>
          <w:tab w:val="left" w:pos="3817"/>
        </w:tabs>
        <w:spacing w:before="120" w:after="120"/>
        <w:ind w:left="284"/>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 xml:space="preserve">d) </w:t>
      </w:r>
      <w:r w:rsidR="00424567" w:rsidRPr="00423B36">
        <w:rPr>
          <w:rFonts w:asciiTheme="majorHAnsi" w:hAnsiTheme="majorHAnsi"/>
          <w:sz w:val="22"/>
          <w:szCs w:val="22"/>
        </w:rPr>
        <w:t xml:space="preserve">asigură, prin personalul propriu și, după caz, împreună cu reprezentanții unităților administrativ-teritoriale şi ai instituţiilor Prefectului verificarea fizică, prin sondaj, respectiv administrativă și la fața locului a distribuirii produselor în toate etapele de punere în aplicare a proiectelor și pe toată durata acestora, la toate nivelurile lanțului de distribuire, inclusiv la nivel local; </w:t>
      </w:r>
      <w:r w:rsidRPr="00423B36">
        <w:rPr>
          <w:rFonts w:asciiTheme="majorHAnsi" w:hAnsiTheme="majorHAnsi"/>
          <w:sz w:val="22"/>
          <w:szCs w:val="22"/>
        </w:rPr>
        <w:t xml:space="preserve">            </w:t>
      </w:r>
    </w:p>
    <w:p w:rsidR="005659E7" w:rsidRPr="00423B36" w:rsidRDefault="00545114">
      <w:pPr>
        <w:tabs>
          <w:tab w:val="left" w:pos="3817"/>
        </w:tabs>
        <w:spacing w:before="120" w:after="120"/>
        <w:ind w:left="284"/>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 xml:space="preserve">e) se asigură că au fost efectuate acţiuni de informare şi comunicare către destinatarul final, publicul larg şi mass-media privind rolul şi contribuţia Uniunii Europene, a instituţiilor implicate în derularea programului. Verifică existenţa la punctele de distribuire a produselor a cel puţin unui afiş, expus vizibil, cu o dimensiune minimă A3, cuprinzând informaţii despre program, Fondul de ajutor </w:t>
      </w:r>
      <w:r w:rsidR="005659E7" w:rsidRPr="00423B36">
        <w:rPr>
          <w:rFonts w:asciiTheme="majorHAnsi" w:hAnsiTheme="majorHAnsi"/>
          <w:sz w:val="22"/>
          <w:szCs w:val="22"/>
        </w:rPr>
        <w:lastRenderedPageBreak/>
        <w:t xml:space="preserve">european destinat celor mai defavorizate persoane, sprijinul financiar al Uniunii Europene, emblema Uniunii Europene, fără a stigmatiza destinatarii finali; </w:t>
      </w:r>
    </w:p>
    <w:p w:rsidR="005659E7" w:rsidRPr="00423B36" w:rsidRDefault="00545114">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f) realizează o scurtă descriere a operaţiunii pe site-ul propriu, inclusiv scopul şi rezultatele sale, evidenţiind sprijinul financiar din partea Uniunii;</w:t>
      </w:r>
    </w:p>
    <w:p w:rsidR="005659E7" w:rsidRPr="00423B36" w:rsidRDefault="00545114">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 xml:space="preserve">g) </w:t>
      </w:r>
      <w:r w:rsidR="00424567" w:rsidRPr="00423B36">
        <w:rPr>
          <w:rFonts w:asciiTheme="majorHAnsi" w:hAnsiTheme="majorHAnsi"/>
          <w:sz w:val="22"/>
          <w:szCs w:val="22"/>
        </w:rPr>
        <w:t xml:space="preserve">comunică operativ instituţiilor Prefectului evoluția calendarului procedurilor de achiziție publică și încheiere a contractelor de furnizare; </w:t>
      </w:r>
    </w:p>
    <w:p w:rsidR="005659E7" w:rsidRPr="00423B36" w:rsidRDefault="00545114">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h) asigură înregistrarea şi actualizarea cu celeritate a informaţiilor în SMIS/SMIS 2014+, fiind responsabilă de acurateţea, integritatea şi nivelul de completare a datelor aferente activităţii sale;</w:t>
      </w:r>
    </w:p>
    <w:p w:rsidR="005659E7" w:rsidRPr="00423B36" w:rsidRDefault="00545114">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i) transmite către Autoritatea de Management până la data de 12 aprilie a anului următor celui de raportare, un raport anual privind realizarea POAD.</w:t>
      </w:r>
    </w:p>
    <w:p w:rsidR="005659E7" w:rsidRPr="00423B36" w:rsidRDefault="00545114">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 xml:space="preserve">j) </w:t>
      </w:r>
      <w:r w:rsidR="00424567" w:rsidRPr="00423B36">
        <w:rPr>
          <w:rFonts w:asciiTheme="majorHAnsi" w:hAnsiTheme="majorHAnsi"/>
          <w:sz w:val="22"/>
          <w:szCs w:val="22"/>
        </w:rPr>
        <w:t>se asigură că legislația din domeniul sanitar-veterinar și pentru siguranța alimentelor este respectată în cazul alimentelor cu destinația de ajutoare alimentare, pe tot lanțul de producție și distribuire a acestora și analizează reclamațiile privind siguranța și calitatea alimentelor distribuite, în conformitate cu protocolul încheiat cu Autoritatea Națională Sanitară Veterinară și pentru Siguranța Alimentelor, denumită în continuare ANSVSA</w:t>
      </w:r>
      <w:r w:rsidR="005659E7" w:rsidRPr="00423B36">
        <w:rPr>
          <w:rFonts w:asciiTheme="majorHAnsi" w:hAnsiTheme="majorHAnsi"/>
          <w:sz w:val="22"/>
          <w:szCs w:val="22"/>
        </w:rPr>
        <w:t>.</w:t>
      </w:r>
    </w:p>
    <w:p w:rsidR="005659E7" w:rsidRPr="00423B36" w:rsidRDefault="00545114">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r w:rsidR="005659E7" w:rsidRPr="00423B36">
        <w:rPr>
          <w:rFonts w:asciiTheme="majorHAnsi" w:hAnsiTheme="majorHAnsi"/>
          <w:sz w:val="22"/>
          <w:szCs w:val="22"/>
        </w:rPr>
        <w:t>k) asigură verificarea eligibilității, realității și regularitatea cheltuielilor efectuate de catre prestatori, înainte de a le solicita spre decontare Autorității de Management.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p>
    <w:p w:rsidR="005659E7" w:rsidRPr="00423B36" w:rsidRDefault="005659E7">
      <w:pPr>
        <w:tabs>
          <w:tab w:val="left" w:pos="3817"/>
        </w:tabs>
        <w:spacing w:before="120" w:after="120"/>
        <w:jc w:val="both"/>
        <w:rPr>
          <w:rFonts w:asciiTheme="majorHAnsi" w:hAnsiTheme="majorHAnsi"/>
          <w:sz w:val="22"/>
          <w:szCs w:val="22"/>
        </w:rPr>
      </w:pP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  2. Instituţia prefectului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  Prin ordin al prefectului, instituţia prefectului numeşte Grupul de lucru pentru derularea POAD, din care vor face parte reprezentanţii instituţiei prefectului, ai consiliului judeţean prin direcţiile generale de asistenţă socială şi protecţia copilului, ai ANSVSA prin direcţiile sanitar-veterinare şi pentru siguranţa alimentelor judeţene, respectiv a municipiului Bucureşti, ai altor instituţii publice şi ai organizaţiilor fără scop lucrativ interesate, potrivit domeniului de competenţă specific fiecărei instituţii pe care o reprezintă.</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  Grupul de lucru pentru derularea POAD are următoarele atribuţii: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  a) comunică, la solicitarea Ministerului Fondurilor Europene, anterior demarării procedurii de achiziţie publică în vederea atribuirii contractelor de furnizare, numărul de destinatari finali din categoriile prevăzute la art. 3 alin.(1), pe localităţi şi total judeţ, adresa depozitului unității administrativ-teritoriale unde furnizorii vor livra ajutoarele alimentare și produsele de igienă, persoana de contact la depozit şi persoana împuternicită să semneze procesele-verbale de recepţie, precum şi tabelul centralizator, în baza datelor primite de la unitățile administrativ-teritoriale potrivit pct. 4 lit. a);</w:t>
      </w:r>
    </w:p>
    <w:p w:rsidR="00FB1838" w:rsidRPr="00423B36" w:rsidRDefault="005659E7" w:rsidP="00FB1838">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solicită date necesare în derularea POAD, în principal numărul de destinatari finali pe categorii eligibile şi localităţi necesar a fi comunicat la Ministerul Fondurilor Europene în vederea fundamentării necesarului de ajutoare alimentare și/sau a materialelor de bază pe ţară, judeţe şi localităţi;</w:t>
      </w:r>
    </w:p>
    <w:p w:rsidR="005659E7" w:rsidRPr="00423B36" w:rsidRDefault="005659E7" w:rsidP="00FB1838">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 </w:t>
      </w:r>
      <w:r w:rsidR="00424567" w:rsidRPr="00423B36">
        <w:rPr>
          <w:rFonts w:asciiTheme="majorHAnsi" w:hAnsiTheme="majorHAnsi"/>
          <w:sz w:val="22"/>
          <w:szCs w:val="22"/>
        </w:rPr>
        <w:t>comunică unităților administrativ-teritoriale datele de livrare și cantitățile din graficul de livrări primit de la Ministerul Fondurilor Europene și informează unitățile administrativ- teritoriale cu privire la eventualele modificări ale acestora, convenite cu furnizorul, pe care le transmite Ministerului Fondurilor Europene în prealabil</w:t>
      </w:r>
      <w:r w:rsidRPr="00423B36">
        <w:rPr>
          <w:rFonts w:asciiTheme="majorHAnsi" w:hAnsiTheme="majorHAnsi"/>
          <w:sz w:val="22"/>
          <w:szCs w:val="22"/>
        </w:rPr>
        <w:t>;</w:t>
      </w:r>
    </w:p>
    <w:p w:rsidR="005659E7" w:rsidRPr="00423B36" w:rsidRDefault="005659E7" w:rsidP="00FB1838">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 informează săptămânal Ministerul Fondurilor Europene pe durata livrărilor, în ultima zi lucrătoare a săptămânii în curs, prin poşta electronică, cu privire la cantităţile de ajutoare recepţionate de unitățile administrativ-teritoriale, menţionând localitatea, cantitatea şi numărul de proces-verbal;</w:t>
      </w:r>
    </w:p>
    <w:p w:rsidR="005659E7" w:rsidRPr="00902264" w:rsidRDefault="005659E7" w:rsidP="00FB1838">
      <w:pPr>
        <w:tabs>
          <w:tab w:val="left" w:pos="3817"/>
        </w:tabs>
        <w:spacing w:before="120" w:after="120"/>
        <w:jc w:val="both"/>
        <w:rPr>
          <w:sz w:val="24"/>
          <w:szCs w:val="24"/>
        </w:rPr>
      </w:pPr>
      <w:r w:rsidRPr="00423B36">
        <w:rPr>
          <w:rFonts w:asciiTheme="majorHAnsi" w:hAnsiTheme="majorHAnsi"/>
          <w:sz w:val="22"/>
          <w:szCs w:val="22"/>
        </w:rPr>
        <w:t>  </w:t>
      </w:r>
      <w:r w:rsidR="00FB1838">
        <w:rPr>
          <w:rFonts w:asciiTheme="majorHAnsi" w:hAnsiTheme="majorHAnsi"/>
          <w:sz w:val="22"/>
          <w:szCs w:val="22"/>
        </w:rPr>
        <w:t>f</w:t>
      </w:r>
      <w:r w:rsidRPr="00902264">
        <w:rPr>
          <w:sz w:val="24"/>
          <w:szCs w:val="24"/>
        </w:rPr>
        <w:t>) realizează, prin sondaj, misiuni de control la livrarea/ recepţia şi la distribuirea ajutoarelor de către unitățile administrativ-teritoriale locale;</w:t>
      </w:r>
    </w:p>
    <w:p w:rsidR="005659E7" w:rsidRPr="00902264" w:rsidRDefault="005659E7" w:rsidP="00FB1838">
      <w:pPr>
        <w:tabs>
          <w:tab w:val="left" w:pos="3817"/>
        </w:tabs>
        <w:spacing w:before="120" w:after="120"/>
        <w:jc w:val="both"/>
        <w:rPr>
          <w:sz w:val="24"/>
          <w:szCs w:val="24"/>
        </w:rPr>
      </w:pPr>
      <w:r w:rsidRPr="00902264">
        <w:rPr>
          <w:sz w:val="24"/>
          <w:szCs w:val="24"/>
        </w:rPr>
        <w:t>  </w:t>
      </w:r>
      <w:r w:rsidR="00FB1838">
        <w:rPr>
          <w:rFonts w:asciiTheme="majorHAnsi" w:hAnsiTheme="majorHAnsi"/>
          <w:sz w:val="22"/>
          <w:szCs w:val="22"/>
        </w:rPr>
        <w:t>g</w:t>
      </w:r>
      <w:r w:rsidRPr="00902264">
        <w:rPr>
          <w:sz w:val="24"/>
          <w:szCs w:val="24"/>
        </w:rPr>
        <w:t>) se sesizează din oficiu sau la primirea de reclamaţii şi declanşează controale pe aspectele sesizate sau reclamate;</w:t>
      </w:r>
    </w:p>
    <w:p w:rsidR="005659E7" w:rsidRPr="00902264" w:rsidRDefault="005659E7" w:rsidP="00FB1838">
      <w:pPr>
        <w:tabs>
          <w:tab w:val="left" w:pos="3817"/>
        </w:tabs>
        <w:spacing w:before="120" w:after="120"/>
        <w:jc w:val="both"/>
        <w:rPr>
          <w:sz w:val="24"/>
          <w:szCs w:val="24"/>
        </w:rPr>
      </w:pPr>
      <w:r w:rsidRPr="00902264">
        <w:rPr>
          <w:sz w:val="24"/>
          <w:szCs w:val="24"/>
        </w:rPr>
        <w:t>  </w:t>
      </w:r>
      <w:r w:rsidR="00FB1838">
        <w:rPr>
          <w:rFonts w:asciiTheme="majorHAnsi" w:hAnsiTheme="majorHAnsi"/>
          <w:sz w:val="22"/>
          <w:szCs w:val="22"/>
        </w:rPr>
        <w:t>h</w:t>
      </w:r>
      <w:r w:rsidRPr="00902264">
        <w:rPr>
          <w:sz w:val="24"/>
          <w:szCs w:val="24"/>
        </w:rPr>
        <w:t xml:space="preserve">) în baza rapoartelor de control, prevăzute la lit. e), sesizează beneficiarul pentru recuperarea eventualelor prejudicii constatate, datorate lipsurilor în gestiune, distribuirii neconforme către </w:t>
      </w:r>
      <w:r w:rsidRPr="00902264">
        <w:rPr>
          <w:sz w:val="24"/>
          <w:szCs w:val="24"/>
        </w:rPr>
        <w:lastRenderedPageBreak/>
        <w:t>persoane neeligibile, deteriorării cutiilor cu ajutoare, degradării calităţii ajutoarelor prin depozitare necorespunzătoare, sustragerilor favorizate de neasigurarea unor condiţii corespunzătoare de pază, alte aspecte sesizate sau reclamate;</w:t>
      </w:r>
    </w:p>
    <w:p w:rsidR="005659E7" w:rsidRPr="00902264" w:rsidRDefault="005659E7" w:rsidP="00FB1838">
      <w:pPr>
        <w:tabs>
          <w:tab w:val="left" w:pos="3817"/>
        </w:tabs>
        <w:spacing w:before="120" w:after="120"/>
        <w:jc w:val="both"/>
        <w:rPr>
          <w:sz w:val="24"/>
          <w:szCs w:val="24"/>
        </w:rPr>
      </w:pPr>
      <w:r w:rsidRPr="00902264">
        <w:rPr>
          <w:sz w:val="24"/>
          <w:szCs w:val="24"/>
        </w:rPr>
        <w:t>  ) coordonează acţiunile de redistribuire a eventualelor stocuri, rămase după distribuirea pe lista iniţială şi pe listele suplimentare prevăzute la art. 4 alin. (3), între unitățile administrativ-teritoriale din judeţ şi între judeţe;</w:t>
      </w:r>
    </w:p>
    <w:p w:rsidR="005659E7" w:rsidRPr="00902264" w:rsidRDefault="005659E7" w:rsidP="00FB1838">
      <w:pPr>
        <w:tabs>
          <w:tab w:val="left" w:pos="3817"/>
        </w:tabs>
        <w:spacing w:before="120" w:after="120"/>
        <w:jc w:val="both"/>
        <w:rPr>
          <w:sz w:val="24"/>
          <w:szCs w:val="24"/>
        </w:rPr>
      </w:pPr>
      <w:r w:rsidRPr="00902264">
        <w:rPr>
          <w:sz w:val="24"/>
          <w:szCs w:val="24"/>
        </w:rPr>
        <w:t>  </w:t>
      </w:r>
      <w:r w:rsidR="00FB1838">
        <w:rPr>
          <w:rFonts w:asciiTheme="majorHAnsi" w:hAnsiTheme="majorHAnsi"/>
          <w:sz w:val="22"/>
          <w:szCs w:val="22"/>
        </w:rPr>
        <w:t>j</w:t>
      </w:r>
      <w:r w:rsidRPr="00902264">
        <w:rPr>
          <w:sz w:val="24"/>
          <w:szCs w:val="24"/>
        </w:rPr>
        <w:t>) trimite Beneficiarului, până la data de 1 martie a anului următor celui de raportare, un raport anual privind implementarea POAD la nivelul judeţului, centralizând informaţiile şi sintezele de date primite de la unitățile administrativ-teritoriale, precum şi alte date şi informări despre derularea POAD la nivelul judeţului, solicitate de Ministerul Fondurilor Europene. Raportul anual va cuprinde o scurtă prezentare a derulării POAD la nivelul judeţului, probleme în desfăşurare, propuneri pentru îmbunătăţirea derulării viitoare a programului, sinteza datelor primite de la unitățile administrativ-teritoriale, sinteza măsurilor auxiliare realizate în judeţ;</w:t>
      </w:r>
    </w:p>
    <w:p w:rsidR="005659E7" w:rsidRPr="00902264" w:rsidRDefault="005659E7" w:rsidP="00FB1838">
      <w:pPr>
        <w:tabs>
          <w:tab w:val="left" w:pos="3817"/>
        </w:tabs>
        <w:spacing w:before="120" w:after="120"/>
        <w:jc w:val="both"/>
        <w:rPr>
          <w:sz w:val="24"/>
          <w:szCs w:val="24"/>
        </w:rPr>
      </w:pPr>
      <w:r w:rsidRPr="00902264">
        <w:rPr>
          <w:sz w:val="24"/>
          <w:szCs w:val="24"/>
        </w:rPr>
        <w:t xml:space="preserve">         </w:t>
      </w:r>
      <w:r w:rsidR="00FB1838">
        <w:rPr>
          <w:rFonts w:asciiTheme="majorHAnsi" w:hAnsiTheme="majorHAnsi"/>
          <w:sz w:val="22"/>
          <w:szCs w:val="22"/>
        </w:rPr>
        <w:t>K</w:t>
      </w:r>
      <w:r w:rsidRPr="00902264">
        <w:rPr>
          <w:sz w:val="24"/>
          <w:szCs w:val="24"/>
        </w:rPr>
        <w:t>) Instituția Prefectului colaborează cu ANSVSA în soluționarea reclamațiilor privind siguranța și calitatea alimentelor distribuite prin program.</w:t>
      </w:r>
    </w:p>
    <w:p w:rsidR="00424567" w:rsidRPr="00902264" w:rsidRDefault="005659E7" w:rsidP="00FB1838">
      <w:pPr>
        <w:tabs>
          <w:tab w:val="left" w:pos="3817"/>
        </w:tabs>
        <w:spacing w:before="120" w:after="120"/>
        <w:jc w:val="both"/>
        <w:rPr>
          <w:sz w:val="24"/>
          <w:szCs w:val="24"/>
        </w:rPr>
      </w:pPr>
      <w:r w:rsidRPr="00902264">
        <w:rPr>
          <w:sz w:val="24"/>
          <w:szCs w:val="24"/>
        </w:rPr>
        <w:t>  </w:t>
      </w:r>
      <w:r w:rsidR="00FB1838">
        <w:rPr>
          <w:rFonts w:asciiTheme="majorHAnsi" w:hAnsiTheme="majorHAnsi"/>
          <w:sz w:val="22"/>
          <w:szCs w:val="22"/>
        </w:rPr>
        <w:t>l</w:t>
      </w:r>
      <w:r w:rsidRPr="00902264">
        <w:rPr>
          <w:sz w:val="24"/>
          <w:szCs w:val="24"/>
        </w:rPr>
        <w:t>) alte atribuţii stabilite prin instrucţiuni ale ministrului fondurilor europene.</w:t>
      </w:r>
    </w:p>
    <w:p w:rsidR="00424567" w:rsidRPr="00902264" w:rsidRDefault="00424567" w:rsidP="00FB1838">
      <w:pPr>
        <w:tabs>
          <w:tab w:val="left" w:pos="3817"/>
        </w:tabs>
        <w:spacing w:before="120" w:after="120"/>
        <w:jc w:val="both"/>
        <w:rPr>
          <w:sz w:val="24"/>
          <w:szCs w:val="24"/>
        </w:rPr>
      </w:pPr>
      <w:r w:rsidRPr="00902264">
        <w:rPr>
          <w:sz w:val="24"/>
          <w:szCs w:val="24"/>
        </w:rPr>
        <w:t xml:space="preserve">        ) primesc cantităţile şi datele de livrare pe judeţ şi pe fiecare unitate administrativ teritorială de la Ministerul Fondurilor Europene, conform graficului de livrare transmis de </w:t>
      </w:r>
      <w:r w:rsidR="00501B1C" w:rsidRPr="00902264">
        <w:rPr>
          <w:sz w:val="24"/>
          <w:szCs w:val="24"/>
        </w:rPr>
        <w:t>f</w:t>
      </w:r>
      <w:r w:rsidRPr="00902264">
        <w:rPr>
          <w:sz w:val="24"/>
          <w:szCs w:val="24"/>
        </w:rPr>
        <w:t>urnizor, păstrează legătura operativă cu furnizorul privind livrările la datele respective. Pot solicita modificarea cantităților și datelor de livrare comunicate, de comun acord cu furnizorul și cu informarea Ministerului Fondurilor Europene și a unităţilor administrativ teritoriale, păstrând cantitatea totală alocată judeţului pentru fiecare tranșă de livrări;</w:t>
      </w:r>
    </w:p>
    <w:p w:rsidR="00424567" w:rsidRPr="00902264" w:rsidRDefault="00424567" w:rsidP="00FB1838">
      <w:pPr>
        <w:tabs>
          <w:tab w:val="left" w:pos="3817"/>
        </w:tabs>
        <w:spacing w:before="120" w:after="120"/>
        <w:jc w:val="both"/>
        <w:rPr>
          <w:sz w:val="24"/>
          <w:szCs w:val="24"/>
        </w:rPr>
      </w:pPr>
      <w:r w:rsidRPr="00902264">
        <w:rPr>
          <w:sz w:val="24"/>
          <w:szCs w:val="24"/>
        </w:rPr>
        <w:t xml:space="preserve">       </w:t>
      </w:r>
      <w:r w:rsidR="00FB1838">
        <w:rPr>
          <w:rFonts w:asciiTheme="majorHAnsi" w:hAnsiTheme="majorHAnsi"/>
          <w:sz w:val="22"/>
          <w:szCs w:val="22"/>
        </w:rPr>
        <w:t>n</w:t>
      </w:r>
      <w:r w:rsidRPr="00902264">
        <w:rPr>
          <w:sz w:val="24"/>
          <w:szCs w:val="24"/>
        </w:rPr>
        <w:t>) recepționează integral cantitățile de ajutoare alimentare şi de igienă alocate prin contractele de furnizare, la datele din graficul de livrări, pe baza proceselor-verbale de recepție cantitativă și calitativă încheiate la data livrării, sub monitorizarea Ministerului Fondurilor Europene;</w:t>
      </w:r>
    </w:p>
    <w:p w:rsidR="00424567" w:rsidRPr="00902264" w:rsidRDefault="00424567" w:rsidP="00FB1838">
      <w:pPr>
        <w:tabs>
          <w:tab w:val="left" w:pos="3817"/>
        </w:tabs>
        <w:spacing w:before="120" w:after="120"/>
        <w:jc w:val="both"/>
        <w:rPr>
          <w:sz w:val="24"/>
          <w:szCs w:val="24"/>
        </w:rPr>
      </w:pPr>
      <w:r w:rsidRPr="00902264">
        <w:rPr>
          <w:sz w:val="24"/>
          <w:szCs w:val="24"/>
        </w:rPr>
        <w:t xml:space="preserve">      n) păstrează două originale din cele 3 exemplare originale ale procesului-verbal, din care unul pentru arhiva proprie și unul pentru beneficiar, respectiv pentru Ministerul Fondurilor Europene, pe care îl transmite la solicitarea acestuia. Păstrează, de asemenea, un exemplar al tabelului centralizator cu livrările recepționate în cadrul unei tranșe, conform contractului de livrare;</w:t>
      </w:r>
    </w:p>
    <w:p w:rsidR="00424567" w:rsidRPr="00902264" w:rsidRDefault="00424567" w:rsidP="00FB1838">
      <w:pPr>
        <w:tabs>
          <w:tab w:val="left" w:pos="3817"/>
        </w:tabs>
        <w:spacing w:before="120" w:after="120"/>
        <w:jc w:val="both"/>
        <w:rPr>
          <w:sz w:val="24"/>
          <w:szCs w:val="24"/>
        </w:rPr>
      </w:pPr>
      <w:r w:rsidRPr="00902264">
        <w:rPr>
          <w:sz w:val="24"/>
          <w:szCs w:val="24"/>
        </w:rPr>
        <w:t xml:space="preserve">      ) comunică, cel mai târziu a doua zi, Ministerului Fondurilor Europene cantitatea recepționată în cursul unei zile, împreună cu numărul de proces-verbal de recepție;</w:t>
      </w:r>
    </w:p>
    <w:p w:rsidR="00424567" w:rsidRPr="00902264" w:rsidRDefault="00424567" w:rsidP="00FB1838">
      <w:pPr>
        <w:tabs>
          <w:tab w:val="left" w:pos="3817"/>
        </w:tabs>
        <w:spacing w:before="120" w:after="120"/>
        <w:jc w:val="both"/>
        <w:rPr>
          <w:sz w:val="24"/>
          <w:szCs w:val="24"/>
        </w:rPr>
      </w:pPr>
      <w:r w:rsidRPr="00902264">
        <w:rPr>
          <w:sz w:val="24"/>
          <w:szCs w:val="24"/>
        </w:rPr>
        <w:t xml:space="preserve">      ) asigură distribuirea pe listele inițiale și pe listele suplimentare, având în vedere respectarea eligibilității la data distribuirii, a cantității alocate pe localitate, comunicată de Ministerul Fondurilor Europene;</w:t>
      </w:r>
    </w:p>
    <w:p w:rsidR="00424567" w:rsidRPr="00902264" w:rsidRDefault="00424567" w:rsidP="00FB1838">
      <w:pPr>
        <w:tabs>
          <w:tab w:val="left" w:pos="3817"/>
        </w:tabs>
        <w:spacing w:before="120" w:after="120"/>
        <w:jc w:val="both"/>
        <w:rPr>
          <w:sz w:val="24"/>
          <w:szCs w:val="24"/>
        </w:rPr>
      </w:pPr>
      <w:r w:rsidRPr="00902264">
        <w:rPr>
          <w:sz w:val="24"/>
          <w:szCs w:val="24"/>
        </w:rPr>
        <w:t xml:space="preserve">      ) asigură capacități de depozitare corelate cu cantitățile alocate, condiții corespunzătoare de depozitare pentru păstrarea calității și integrității produselor și măsuri de siguranță contra furturilor, sustragerilor și calamităților naturale;</w:t>
      </w:r>
    </w:p>
    <w:p w:rsidR="00424567" w:rsidRPr="00902264" w:rsidRDefault="00424567" w:rsidP="00FB1838">
      <w:pPr>
        <w:tabs>
          <w:tab w:val="left" w:pos="3817"/>
        </w:tabs>
        <w:spacing w:before="120" w:after="120"/>
        <w:jc w:val="both"/>
        <w:rPr>
          <w:sz w:val="24"/>
          <w:szCs w:val="24"/>
        </w:rPr>
      </w:pPr>
      <w:r w:rsidRPr="00902264">
        <w:rPr>
          <w:sz w:val="24"/>
          <w:szCs w:val="24"/>
        </w:rPr>
        <w:t xml:space="preserve">      </w:t>
      </w:r>
      <w:r w:rsidR="00FB1838">
        <w:rPr>
          <w:rFonts w:asciiTheme="majorHAnsi" w:hAnsiTheme="majorHAnsi"/>
          <w:sz w:val="22"/>
          <w:szCs w:val="22"/>
        </w:rPr>
        <w:t>s</w:t>
      </w:r>
      <w:r w:rsidRPr="00902264">
        <w:rPr>
          <w:sz w:val="24"/>
          <w:szCs w:val="24"/>
        </w:rPr>
        <w:t>) organizează ținerea de evidențe de gestiune a intrărilor, ieșirilor și stocurilor, de la prima recepție și până la consemnarea de stoc zero;</w:t>
      </w:r>
    </w:p>
    <w:p w:rsidR="00424567" w:rsidRPr="00902264" w:rsidRDefault="00424567" w:rsidP="00FB1838">
      <w:pPr>
        <w:tabs>
          <w:tab w:val="left" w:pos="3817"/>
        </w:tabs>
        <w:spacing w:before="120" w:after="120"/>
        <w:jc w:val="both"/>
        <w:rPr>
          <w:sz w:val="24"/>
          <w:szCs w:val="24"/>
        </w:rPr>
      </w:pPr>
      <w:r w:rsidRPr="00902264">
        <w:rPr>
          <w:sz w:val="24"/>
          <w:szCs w:val="24"/>
        </w:rPr>
        <w:t xml:space="preserve">     </w:t>
      </w:r>
      <w:r w:rsidR="00FB1838" w:rsidRPr="006A2214">
        <w:rPr>
          <w:rFonts w:asciiTheme="majorHAnsi" w:hAnsiTheme="majorHAnsi"/>
          <w:sz w:val="22"/>
          <w:szCs w:val="22"/>
        </w:rPr>
        <w:t>ș</w:t>
      </w:r>
      <w:r w:rsidRPr="00902264">
        <w:rPr>
          <w:sz w:val="24"/>
          <w:szCs w:val="24"/>
        </w:rPr>
        <w:t>) la finalizarea distribuirii anuale, transmit Ministerului Fondurilor Europene sinteza datelor privind derularea POAD la nivelul unităților administrativ-teritoriale și la nivel de județ, însoțite de observații și propuneri privind derularea POAD, precum și Sinteza privind realizarea măsurilor auxiliare;</w:t>
      </w:r>
    </w:p>
    <w:p w:rsidR="00424567" w:rsidRPr="00902264" w:rsidRDefault="00424567" w:rsidP="00FB1838">
      <w:pPr>
        <w:tabs>
          <w:tab w:val="left" w:pos="3817"/>
        </w:tabs>
        <w:spacing w:before="120" w:after="120"/>
        <w:jc w:val="both"/>
        <w:rPr>
          <w:sz w:val="24"/>
          <w:szCs w:val="24"/>
        </w:rPr>
      </w:pPr>
      <w:r w:rsidRPr="00902264">
        <w:rPr>
          <w:sz w:val="24"/>
          <w:szCs w:val="24"/>
        </w:rPr>
        <w:t xml:space="preserve">   </w:t>
      </w:r>
      <w:r w:rsidR="00CA232B" w:rsidRPr="00902264">
        <w:rPr>
          <w:sz w:val="24"/>
          <w:szCs w:val="24"/>
        </w:rPr>
        <w:t xml:space="preserve"> </w:t>
      </w:r>
      <w:r w:rsidRPr="00902264">
        <w:rPr>
          <w:sz w:val="24"/>
          <w:szCs w:val="24"/>
        </w:rPr>
        <w:t xml:space="preserve"> </w:t>
      </w:r>
      <w:r w:rsidR="00FB1838">
        <w:rPr>
          <w:rFonts w:asciiTheme="majorHAnsi" w:hAnsiTheme="majorHAnsi"/>
          <w:sz w:val="22"/>
          <w:szCs w:val="22"/>
        </w:rPr>
        <w:t>t</w:t>
      </w:r>
      <w:r w:rsidRPr="00902264">
        <w:rPr>
          <w:sz w:val="24"/>
          <w:szCs w:val="24"/>
        </w:rPr>
        <w:t>) transmit beneficiarului, la finalizarea distribuirii, procesele - verbale de recepție însoțite de tabelele centralizatoare cu privire la pachetele recepționate, sinteza privind derularea POAD, sinteza cu privire la măsurile auxiliare, listele de distribuire, precum și documentele de redistribuire între unitățile administrativ-teritoriale, dacă este cazul;</w:t>
      </w:r>
    </w:p>
    <w:p w:rsidR="00424567" w:rsidRPr="00902264" w:rsidRDefault="00424567" w:rsidP="00FB1838">
      <w:pPr>
        <w:tabs>
          <w:tab w:val="left" w:pos="3817"/>
        </w:tabs>
        <w:spacing w:before="120" w:after="120"/>
        <w:jc w:val="both"/>
        <w:rPr>
          <w:sz w:val="24"/>
          <w:szCs w:val="24"/>
        </w:rPr>
      </w:pPr>
      <w:r w:rsidRPr="00902264">
        <w:rPr>
          <w:sz w:val="24"/>
          <w:szCs w:val="24"/>
        </w:rPr>
        <w:lastRenderedPageBreak/>
        <w:t xml:space="preserve">   </w:t>
      </w:r>
      <w:r w:rsidR="00CA232B" w:rsidRPr="00902264">
        <w:rPr>
          <w:sz w:val="24"/>
          <w:szCs w:val="24"/>
        </w:rPr>
        <w:t xml:space="preserve"> </w:t>
      </w:r>
      <w:r w:rsidR="00FB1838" w:rsidRPr="006A2214">
        <w:rPr>
          <w:rFonts w:asciiTheme="majorHAnsi" w:hAnsiTheme="majorHAnsi"/>
          <w:sz w:val="22"/>
          <w:szCs w:val="22"/>
        </w:rPr>
        <w:t>ț</w:t>
      </w:r>
      <w:r w:rsidRPr="00902264">
        <w:rPr>
          <w:sz w:val="24"/>
          <w:szCs w:val="24"/>
        </w:rPr>
        <w:t>) arhivează, timp de trei ani, începând cu data de 31 decembrie ce urmează transmiterii conturilor în care sunt incluse cheltuielile aferente operațiunii respective, următoarele documente:</w:t>
      </w:r>
    </w:p>
    <w:p w:rsidR="00424567" w:rsidRPr="00902264" w:rsidRDefault="00424567" w:rsidP="008124B8">
      <w:pPr>
        <w:tabs>
          <w:tab w:val="left" w:pos="3817"/>
        </w:tabs>
        <w:spacing w:before="120" w:after="120"/>
        <w:jc w:val="both"/>
        <w:rPr>
          <w:sz w:val="24"/>
          <w:szCs w:val="24"/>
        </w:rPr>
      </w:pPr>
      <w:r w:rsidRPr="00902264">
        <w:rPr>
          <w:sz w:val="24"/>
          <w:szCs w:val="24"/>
        </w:rPr>
        <w:t xml:space="preserve">              1. procesele-verbale de recepție și tabelele centralizatoare;</w:t>
      </w:r>
    </w:p>
    <w:p w:rsidR="00424567" w:rsidRPr="00902264" w:rsidRDefault="00424567">
      <w:pPr>
        <w:tabs>
          <w:tab w:val="left" w:pos="3817"/>
        </w:tabs>
        <w:spacing w:before="120" w:after="120"/>
        <w:jc w:val="both"/>
        <w:rPr>
          <w:sz w:val="24"/>
          <w:szCs w:val="24"/>
        </w:rPr>
      </w:pPr>
      <w:r w:rsidRPr="00902264">
        <w:rPr>
          <w:sz w:val="24"/>
          <w:szCs w:val="24"/>
        </w:rPr>
        <w:t xml:space="preserve">              2. lista de distribuire inițială și lista suplimentară, împreună cu documentele justificative anexate;</w:t>
      </w:r>
    </w:p>
    <w:p w:rsidR="00424567" w:rsidRPr="00902264" w:rsidRDefault="00424567">
      <w:pPr>
        <w:tabs>
          <w:tab w:val="left" w:pos="3817"/>
        </w:tabs>
        <w:spacing w:before="120" w:after="120"/>
        <w:jc w:val="both"/>
        <w:rPr>
          <w:sz w:val="24"/>
          <w:szCs w:val="24"/>
        </w:rPr>
      </w:pPr>
      <w:r w:rsidRPr="00902264">
        <w:rPr>
          <w:sz w:val="24"/>
          <w:szCs w:val="24"/>
        </w:rPr>
        <w:t xml:space="preserve">              3. documentele de redistribuire între unitățile administrativ- teritoriale;</w:t>
      </w:r>
    </w:p>
    <w:p w:rsidR="00424567" w:rsidRPr="00902264" w:rsidRDefault="00424567">
      <w:pPr>
        <w:tabs>
          <w:tab w:val="left" w:pos="3817"/>
        </w:tabs>
        <w:spacing w:before="120" w:after="120"/>
        <w:jc w:val="both"/>
        <w:rPr>
          <w:sz w:val="24"/>
          <w:szCs w:val="24"/>
        </w:rPr>
      </w:pPr>
      <w:r w:rsidRPr="00902264">
        <w:rPr>
          <w:sz w:val="24"/>
          <w:szCs w:val="24"/>
        </w:rPr>
        <w:t xml:space="preserve">             4. documentele de evidență a gestiunii;</w:t>
      </w:r>
    </w:p>
    <w:p w:rsidR="00424567" w:rsidRPr="00902264" w:rsidRDefault="00424567">
      <w:pPr>
        <w:tabs>
          <w:tab w:val="left" w:pos="3817"/>
        </w:tabs>
        <w:spacing w:before="120" w:after="120"/>
        <w:jc w:val="both"/>
        <w:rPr>
          <w:sz w:val="24"/>
          <w:szCs w:val="24"/>
        </w:rPr>
      </w:pPr>
      <w:r w:rsidRPr="00902264">
        <w:rPr>
          <w:sz w:val="24"/>
          <w:szCs w:val="24"/>
        </w:rPr>
        <w:t xml:space="preserve">              5. Sinteza datelor privind derularea POAD la nivelul localității și Sinteza privind realizarea măsurilor auxiliare;</w:t>
      </w:r>
    </w:p>
    <w:p w:rsidR="00424567" w:rsidRPr="00902264" w:rsidRDefault="00424567">
      <w:pPr>
        <w:tabs>
          <w:tab w:val="left" w:pos="3817"/>
        </w:tabs>
        <w:spacing w:before="120" w:after="120"/>
        <w:jc w:val="both"/>
        <w:rPr>
          <w:sz w:val="24"/>
          <w:szCs w:val="24"/>
        </w:rPr>
      </w:pPr>
      <w:r w:rsidRPr="00902264">
        <w:rPr>
          <w:sz w:val="24"/>
          <w:szCs w:val="24"/>
        </w:rPr>
        <w:t xml:space="preserve">            6. alte documente legate de derularea POAD;</w:t>
      </w:r>
    </w:p>
    <w:p w:rsidR="005659E7" w:rsidRPr="00423B36" w:rsidRDefault="00424567">
      <w:pPr>
        <w:tabs>
          <w:tab w:val="left" w:pos="3817"/>
        </w:tabs>
        <w:spacing w:before="120" w:after="120"/>
        <w:jc w:val="both"/>
        <w:rPr>
          <w:rFonts w:asciiTheme="majorHAnsi" w:hAnsiTheme="majorHAnsi"/>
          <w:sz w:val="22"/>
          <w:szCs w:val="22"/>
        </w:rPr>
      </w:pPr>
      <w:r w:rsidRPr="00902264">
        <w:rPr>
          <w:sz w:val="24"/>
          <w:szCs w:val="24"/>
        </w:rPr>
        <w:t xml:space="preserve">  </w:t>
      </w:r>
      <w:r w:rsidR="00CA232B" w:rsidRPr="00902264">
        <w:rPr>
          <w:sz w:val="24"/>
          <w:szCs w:val="24"/>
        </w:rPr>
        <w:t xml:space="preserve"> </w:t>
      </w:r>
      <w:r w:rsidRPr="00902264">
        <w:rPr>
          <w:sz w:val="24"/>
          <w:szCs w:val="24"/>
        </w:rPr>
        <w:t xml:space="preserve"> </w:t>
      </w:r>
      <w:r w:rsidR="00F771ED">
        <w:rPr>
          <w:rFonts w:asciiTheme="majorHAnsi" w:hAnsiTheme="majorHAnsi"/>
          <w:sz w:val="22"/>
          <w:szCs w:val="22"/>
        </w:rPr>
        <w:t>u</w:t>
      </w:r>
      <w:r w:rsidRPr="00423B36">
        <w:rPr>
          <w:rFonts w:asciiTheme="majorHAnsi" w:hAnsiTheme="majorHAnsi"/>
          <w:sz w:val="22"/>
          <w:szCs w:val="22"/>
        </w:rPr>
        <w:t>) asigură, la nivelul județului si al unităţilor administrativ teritoriale, acțiunile de informare și comunicare prevăzute la art. 19 din Regulamentul (UE) nr. 223/2014</w:t>
      </w:r>
      <w:r w:rsidR="00D97E68">
        <w:rPr>
          <w:rFonts w:asciiTheme="majorHAnsi" w:hAnsiTheme="majorHAnsi"/>
          <w:sz w:val="22"/>
          <w:szCs w:val="22"/>
        </w:rPr>
        <w:t xml:space="preserve"> cu modificarile si completarile ulterioare</w:t>
      </w:r>
      <w:r w:rsidRPr="00423B36">
        <w:rPr>
          <w:rFonts w:asciiTheme="majorHAnsi" w:hAnsiTheme="majorHAnsi"/>
          <w:sz w:val="22"/>
          <w:szCs w:val="22"/>
        </w:rPr>
        <w:t>”</w:t>
      </w:r>
    </w:p>
    <w:p w:rsidR="00424567" w:rsidRPr="00423B36" w:rsidRDefault="00424567">
      <w:pPr>
        <w:tabs>
          <w:tab w:val="left" w:pos="3817"/>
        </w:tabs>
        <w:spacing w:before="120" w:after="120"/>
        <w:jc w:val="both"/>
        <w:rPr>
          <w:rFonts w:asciiTheme="majorHAnsi" w:hAnsiTheme="majorHAnsi"/>
          <w:sz w:val="22"/>
          <w:szCs w:val="22"/>
        </w:rPr>
      </w:pPr>
    </w:p>
    <w:p w:rsidR="005659E7" w:rsidRPr="00423B36" w:rsidRDefault="005659E7">
      <w:pPr>
        <w:tabs>
          <w:tab w:val="left" w:pos="3817"/>
        </w:tabs>
        <w:spacing w:before="120" w:after="120"/>
        <w:jc w:val="both"/>
        <w:rPr>
          <w:rFonts w:asciiTheme="majorHAnsi" w:hAnsiTheme="majorHAnsi"/>
          <w:sz w:val="22"/>
          <w:szCs w:val="22"/>
        </w:rPr>
      </w:pP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  3. Autoritatea Naţională Sanitară Veterinară şi pentru Siguranţa Alimentelor</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  ANSVSA, prin direcţiile sanitar-veterinare şi pentru siguranţa alimentelor judeţene, respectiv a municipiului Bucureşti, verifică respectarea legislaţiei sanitar-veterinare şi pentru siguranţa alimentelor pentru  alimentele cu destinaţia de ajutoare alimentare, pe tot lanţul de producţie şi distribuire a acestora, şi reclamaţiile privind siguranţa şi calitatea alimentelor distribuite. În vederea punerii în aplicare a acestor prevederi, Ministerul Fondurilor Europene, în calitate de beneficiar, va încheia un Protocol de colaborare cu ANSVSA. </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 4. Unitățile administrativ-teritoriale participante la program (comune, orașe, municipii și sectoarele Municipiului București) au următoarele obligaţii: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xml:space="preserve">  a) comunică instituţiei prefectului, anterior demarării procedurii de achiziţie publică în vederea atribuirii contractelor de furnizare, numărul de destinatari finali din categoriile prevăzute la art. 3 alin. (1) din prezenta </w:t>
      </w:r>
      <w:r w:rsidR="007A3C63" w:rsidRPr="00423B36">
        <w:rPr>
          <w:rFonts w:asciiTheme="majorHAnsi" w:hAnsiTheme="majorHAnsi"/>
          <w:sz w:val="22"/>
          <w:szCs w:val="22"/>
        </w:rPr>
        <w:t>ordonanță de urgență</w:t>
      </w:r>
      <w:r w:rsidRPr="00423B36">
        <w:rPr>
          <w:rFonts w:asciiTheme="majorHAnsi" w:hAnsiTheme="majorHAnsi"/>
          <w:sz w:val="22"/>
          <w:szCs w:val="22"/>
        </w:rPr>
        <w:t xml:space="preserve">, adresa depozitului unității administrativ-teritoriale unde furnizorii vor livra ajutoarele alimentare și produsele de igienă , persoana de contact la depozit şi persoana împuternicită să semneze procesele-verbale de recepţie, precum şi tabelul centralizator. </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  b) întocmesc si aprobă listele iniţiale pentru destinatarii finali prevăzuţi la art. 3 alin. (1) conform evidenţelor proprii.;</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  c) întocmesc și aprobă listele suplimentare, în baza anchetelor sociale desfăşurate pentru identificarea persoanelor eligibile;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w:t>
      </w:r>
      <w:r w:rsidR="00424567" w:rsidRPr="00423B36">
        <w:rPr>
          <w:rFonts w:asciiTheme="majorHAnsi" w:hAnsiTheme="majorHAnsi"/>
          <w:sz w:val="22"/>
          <w:szCs w:val="22"/>
        </w:rPr>
        <w:t>d</w:t>
      </w:r>
      <w:r w:rsidRPr="00423B36">
        <w:rPr>
          <w:rFonts w:asciiTheme="majorHAnsi" w:hAnsiTheme="majorHAnsi"/>
          <w:sz w:val="22"/>
          <w:szCs w:val="22"/>
        </w:rPr>
        <w:t xml:space="preserve">) </w:t>
      </w:r>
      <w:r w:rsidR="00AE3C87" w:rsidRPr="00423B36">
        <w:rPr>
          <w:rFonts w:asciiTheme="majorHAnsi" w:hAnsiTheme="majorHAnsi"/>
          <w:sz w:val="22"/>
          <w:szCs w:val="22"/>
        </w:rPr>
        <w:t>primesc datele de livrare pe localitate de la instituția Prefectului, conform graficului de livrare transmis de Ministerul Fondurilor Europene si furnizor. Pot solicita modificarea cantităților și a datelor de livrare comunicate, de comun acord cu instituția Prefectului şi cu informarea Ministerului Fondurilor Europene</w:t>
      </w:r>
      <w:r w:rsidR="00494F4E" w:rsidRPr="00423B36">
        <w:rPr>
          <w:rFonts w:asciiTheme="majorHAnsi" w:hAnsiTheme="majorHAnsi"/>
          <w:sz w:val="22"/>
          <w:szCs w:val="22"/>
        </w:rPr>
        <w:t>;</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w:t>
      </w:r>
      <w:r w:rsidR="00494F4E" w:rsidRPr="00423B36">
        <w:rPr>
          <w:rFonts w:asciiTheme="majorHAnsi" w:hAnsiTheme="majorHAnsi"/>
          <w:sz w:val="22"/>
          <w:szCs w:val="22"/>
        </w:rPr>
        <w:t>e</w:t>
      </w:r>
      <w:r w:rsidRPr="00423B36">
        <w:rPr>
          <w:rFonts w:asciiTheme="majorHAnsi" w:hAnsiTheme="majorHAnsi"/>
          <w:sz w:val="22"/>
          <w:szCs w:val="22"/>
        </w:rPr>
        <w:t>) asigură capacităţi de depozitare corelate cu cantităţile alocate, condiţii corespunzătoare de depozitare pentru păstrarea calităţii şi integrităţii produselor şi măsuri de siguranţă contra furturilor, sustragerilor şi calamităţilor naturale;</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w:t>
      </w:r>
      <w:r w:rsidR="00494F4E" w:rsidRPr="00423B36">
        <w:rPr>
          <w:rFonts w:asciiTheme="majorHAnsi" w:hAnsiTheme="majorHAnsi"/>
          <w:sz w:val="22"/>
          <w:szCs w:val="22"/>
        </w:rPr>
        <w:t>f</w:t>
      </w:r>
      <w:r w:rsidRPr="00423B36">
        <w:rPr>
          <w:rFonts w:asciiTheme="majorHAnsi" w:hAnsiTheme="majorHAnsi"/>
          <w:sz w:val="22"/>
          <w:szCs w:val="22"/>
        </w:rPr>
        <w:t xml:space="preserve">) organizează ţinerea de evidenţe de gestiune a intrărilor, ieşirilor şi stocurilor, de la prima recepţie şi până la consemnarea de stoc </w:t>
      </w:r>
      <w:r w:rsidR="00A236BE" w:rsidRPr="00423B36">
        <w:rPr>
          <w:rFonts w:asciiTheme="majorHAnsi" w:hAnsiTheme="majorHAnsi"/>
          <w:sz w:val="22"/>
          <w:szCs w:val="22"/>
        </w:rPr>
        <w:t>zero.</w:t>
      </w:r>
    </w:p>
    <w:p w:rsidR="005659E7" w:rsidRPr="00423B36" w:rsidRDefault="005659E7">
      <w:pPr>
        <w:tabs>
          <w:tab w:val="left" w:pos="3817"/>
        </w:tabs>
        <w:spacing w:before="120" w:after="120"/>
        <w:jc w:val="both"/>
        <w:rPr>
          <w:rFonts w:asciiTheme="majorHAnsi" w:hAnsiTheme="majorHAnsi"/>
          <w:sz w:val="22"/>
          <w:szCs w:val="22"/>
        </w:rPr>
      </w:pPr>
      <w:r w:rsidRPr="00423B36">
        <w:rPr>
          <w:rFonts w:asciiTheme="majorHAnsi" w:hAnsiTheme="majorHAnsi"/>
          <w:sz w:val="22"/>
          <w:szCs w:val="22"/>
        </w:rPr>
        <w:t>  </w:t>
      </w:r>
    </w:p>
    <w:p w:rsidR="005659E7" w:rsidRPr="00423B36" w:rsidRDefault="005659E7">
      <w:pPr>
        <w:tabs>
          <w:tab w:val="left" w:pos="3817"/>
        </w:tabs>
        <w:spacing w:before="120" w:after="120"/>
        <w:jc w:val="both"/>
        <w:rPr>
          <w:rFonts w:asciiTheme="majorHAnsi" w:hAnsiTheme="majorHAnsi"/>
          <w:sz w:val="22"/>
          <w:szCs w:val="22"/>
        </w:rPr>
      </w:pPr>
    </w:p>
    <w:p w:rsidR="005659E7" w:rsidRPr="00423B36" w:rsidRDefault="005659E7">
      <w:pPr>
        <w:tabs>
          <w:tab w:val="left" w:pos="3817"/>
        </w:tabs>
        <w:spacing w:before="120" w:after="120"/>
        <w:jc w:val="both"/>
        <w:rPr>
          <w:rFonts w:asciiTheme="majorHAnsi" w:hAnsiTheme="majorHAnsi"/>
          <w:sz w:val="22"/>
          <w:szCs w:val="22"/>
        </w:rPr>
      </w:pPr>
    </w:p>
    <w:sectPr w:rsidR="005659E7" w:rsidRPr="00423B36" w:rsidSect="00D26AF2">
      <w:footerReference w:type="default" r:id="rId12"/>
      <w:pgSz w:w="11907" w:h="16840" w:code="9"/>
      <w:pgMar w:top="900" w:right="1017" w:bottom="851" w:left="1138" w:header="706" w:footer="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41A" w:rsidRDefault="0085641A" w:rsidP="00C10E43">
      <w:r>
        <w:separator/>
      </w:r>
    </w:p>
  </w:endnote>
  <w:endnote w:type="continuationSeparator" w:id="0">
    <w:p w:rsidR="0085641A" w:rsidRDefault="0085641A" w:rsidP="00C1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757590867"/>
      <w:docPartObj>
        <w:docPartGallery w:val="Page Numbers (Bottom of Page)"/>
        <w:docPartUnique/>
      </w:docPartObj>
    </w:sdtPr>
    <w:sdtEndPr>
      <w:rPr>
        <w:noProof/>
      </w:rPr>
    </w:sdtEndPr>
    <w:sdtContent>
      <w:p w:rsidR="00EE42CE" w:rsidRDefault="00EE42CE">
        <w:pPr>
          <w:pStyle w:val="Footer"/>
          <w:jc w:val="right"/>
        </w:pPr>
        <w:r>
          <w:rPr>
            <w:noProof w:val="0"/>
          </w:rPr>
          <w:fldChar w:fldCharType="begin"/>
        </w:r>
        <w:r>
          <w:instrText xml:space="preserve"> PAGE   \* MERGEFORMAT </w:instrText>
        </w:r>
        <w:r>
          <w:rPr>
            <w:noProof w:val="0"/>
          </w:rPr>
          <w:fldChar w:fldCharType="separate"/>
        </w:r>
        <w:r w:rsidR="000456D6">
          <w:t>3</w:t>
        </w:r>
        <w:r>
          <w:fldChar w:fldCharType="end"/>
        </w:r>
      </w:p>
    </w:sdtContent>
  </w:sdt>
  <w:p w:rsidR="00EE42CE" w:rsidRDefault="00EE42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41A" w:rsidRDefault="0085641A" w:rsidP="00C10E43">
      <w:r>
        <w:separator/>
      </w:r>
    </w:p>
  </w:footnote>
  <w:footnote w:type="continuationSeparator" w:id="0">
    <w:p w:rsidR="0085641A" w:rsidRDefault="0085641A" w:rsidP="00C10E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4258"/>
    <w:multiLevelType w:val="hybridMultilevel"/>
    <w:tmpl w:val="6FDA7A56"/>
    <w:lvl w:ilvl="0" w:tplc="AEF8E840">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B22580"/>
    <w:multiLevelType w:val="hybridMultilevel"/>
    <w:tmpl w:val="ED48A04A"/>
    <w:lvl w:ilvl="0" w:tplc="EBE40C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35C5D"/>
    <w:multiLevelType w:val="multilevel"/>
    <w:tmpl w:val="447230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AE4411A"/>
    <w:multiLevelType w:val="hybridMultilevel"/>
    <w:tmpl w:val="73B8C0CA"/>
    <w:lvl w:ilvl="0" w:tplc="80B8B900">
      <w:start w:val="1"/>
      <w:numFmt w:val="bullet"/>
      <w:lvlText w:val=""/>
      <w:lvlJc w:val="left"/>
      <w:pPr>
        <w:ind w:left="1380" w:hanging="360"/>
      </w:pPr>
      <w:rPr>
        <w:rFonts w:ascii="Symbol" w:hAnsi="Symbol" w:hint="default"/>
      </w:rPr>
    </w:lvl>
    <w:lvl w:ilvl="1" w:tplc="04180003" w:tentative="1">
      <w:start w:val="1"/>
      <w:numFmt w:val="bullet"/>
      <w:lvlText w:val="o"/>
      <w:lvlJc w:val="left"/>
      <w:pPr>
        <w:ind w:left="2100" w:hanging="360"/>
      </w:pPr>
      <w:rPr>
        <w:rFonts w:ascii="Courier New" w:hAnsi="Courier New" w:cs="Courier New" w:hint="default"/>
      </w:rPr>
    </w:lvl>
    <w:lvl w:ilvl="2" w:tplc="04180005" w:tentative="1">
      <w:start w:val="1"/>
      <w:numFmt w:val="bullet"/>
      <w:lvlText w:val=""/>
      <w:lvlJc w:val="left"/>
      <w:pPr>
        <w:ind w:left="2820" w:hanging="360"/>
      </w:pPr>
      <w:rPr>
        <w:rFonts w:ascii="Wingdings" w:hAnsi="Wingdings" w:hint="default"/>
      </w:rPr>
    </w:lvl>
    <w:lvl w:ilvl="3" w:tplc="04180001" w:tentative="1">
      <w:start w:val="1"/>
      <w:numFmt w:val="bullet"/>
      <w:lvlText w:val=""/>
      <w:lvlJc w:val="left"/>
      <w:pPr>
        <w:ind w:left="3540" w:hanging="360"/>
      </w:pPr>
      <w:rPr>
        <w:rFonts w:ascii="Symbol" w:hAnsi="Symbol" w:hint="default"/>
      </w:rPr>
    </w:lvl>
    <w:lvl w:ilvl="4" w:tplc="04180003" w:tentative="1">
      <w:start w:val="1"/>
      <w:numFmt w:val="bullet"/>
      <w:lvlText w:val="o"/>
      <w:lvlJc w:val="left"/>
      <w:pPr>
        <w:ind w:left="4260" w:hanging="360"/>
      </w:pPr>
      <w:rPr>
        <w:rFonts w:ascii="Courier New" w:hAnsi="Courier New" w:cs="Courier New" w:hint="default"/>
      </w:rPr>
    </w:lvl>
    <w:lvl w:ilvl="5" w:tplc="04180005" w:tentative="1">
      <w:start w:val="1"/>
      <w:numFmt w:val="bullet"/>
      <w:lvlText w:val=""/>
      <w:lvlJc w:val="left"/>
      <w:pPr>
        <w:ind w:left="4980" w:hanging="360"/>
      </w:pPr>
      <w:rPr>
        <w:rFonts w:ascii="Wingdings" w:hAnsi="Wingdings" w:hint="default"/>
      </w:rPr>
    </w:lvl>
    <w:lvl w:ilvl="6" w:tplc="04180001" w:tentative="1">
      <w:start w:val="1"/>
      <w:numFmt w:val="bullet"/>
      <w:lvlText w:val=""/>
      <w:lvlJc w:val="left"/>
      <w:pPr>
        <w:ind w:left="5700" w:hanging="360"/>
      </w:pPr>
      <w:rPr>
        <w:rFonts w:ascii="Symbol" w:hAnsi="Symbol" w:hint="default"/>
      </w:rPr>
    </w:lvl>
    <w:lvl w:ilvl="7" w:tplc="04180003" w:tentative="1">
      <w:start w:val="1"/>
      <w:numFmt w:val="bullet"/>
      <w:lvlText w:val="o"/>
      <w:lvlJc w:val="left"/>
      <w:pPr>
        <w:ind w:left="6420" w:hanging="360"/>
      </w:pPr>
      <w:rPr>
        <w:rFonts w:ascii="Courier New" w:hAnsi="Courier New" w:cs="Courier New" w:hint="default"/>
      </w:rPr>
    </w:lvl>
    <w:lvl w:ilvl="8" w:tplc="04180005" w:tentative="1">
      <w:start w:val="1"/>
      <w:numFmt w:val="bullet"/>
      <w:lvlText w:val=""/>
      <w:lvlJc w:val="left"/>
      <w:pPr>
        <w:ind w:left="7140" w:hanging="360"/>
      </w:pPr>
      <w:rPr>
        <w:rFonts w:ascii="Wingdings" w:hAnsi="Wingdings" w:hint="default"/>
      </w:rPr>
    </w:lvl>
  </w:abstractNum>
  <w:abstractNum w:abstractNumId="4">
    <w:nsid w:val="1CCC78A6"/>
    <w:multiLevelType w:val="hybridMultilevel"/>
    <w:tmpl w:val="B11CFC6E"/>
    <w:lvl w:ilvl="0" w:tplc="A3CC6F20">
      <w:start w:val="1"/>
      <w:numFmt w:val="decimal"/>
      <w:lvlText w:val="%1."/>
      <w:lvlJc w:val="left"/>
      <w:pPr>
        <w:ind w:left="8299"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1556290"/>
    <w:multiLevelType w:val="hybridMultilevel"/>
    <w:tmpl w:val="DDE40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3FE0979"/>
    <w:multiLevelType w:val="hybridMultilevel"/>
    <w:tmpl w:val="A8C86A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D61805"/>
    <w:multiLevelType w:val="hybridMultilevel"/>
    <w:tmpl w:val="C5587564"/>
    <w:lvl w:ilvl="0" w:tplc="E2800982">
      <w:start w:val="1"/>
      <w:numFmt w:val="decimal"/>
      <w:lvlText w:val="%1."/>
      <w:lvlJc w:val="right"/>
      <w:pPr>
        <w:ind w:left="720" w:hanging="360"/>
      </w:pPr>
      <w:rPr>
        <w:rFonts w:hint="default"/>
        <w:b/>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F243BEA"/>
    <w:multiLevelType w:val="hybridMultilevel"/>
    <w:tmpl w:val="5BA43FA0"/>
    <w:lvl w:ilvl="0" w:tplc="0204C9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CF75BF"/>
    <w:multiLevelType w:val="hybridMultilevel"/>
    <w:tmpl w:val="E2A22016"/>
    <w:lvl w:ilvl="0" w:tplc="319C9B1A">
      <w:numFmt w:val="bullet"/>
      <w:lvlText w:val="-"/>
      <w:lvlJc w:val="left"/>
      <w:pPr>
        <w:ind w:left="1695" w:hanging="855"/>
      </w:pPr>
      <w:rPr>
        <w:rFonts w:ascii="Times New Roman" w:eastAsia="Times New Roman" w:hAnsi="Times New Roman" w:cs="Times New Roman" w:hint="default"/>
      </w:rPr>
    </w:lvl>
    <w:lvl w:ilvl="1" w:tplc="04180003" w:tentative="1">
      <w:start w:val="1"/>
      <w:numFmt w:val="bullet"/>
      <w:lvlText w:val="o"/>
      <w:lvlJc w:val="left"/>
      <w:pPr>
        <w:ind w:left="1920" w:hanging="360"/>
      </w:pPr>
      <w:rPr>
        <w:rFonts w:ascii="Courier New" w:hAnsi="Courier New" w:cs="Courier New" w:hint="default"/>
      </w:rPr>
    </w:lvl>
    <w:lvl w:ilvl="2" w:tplc="04180005" w:tentative="1">
      <w:start w:val="1"/>
      <w:numFmt w:val="bullet"/>
      <w:lvlText w:val=""/>
      <w:lvlJc w:val="left"/>
      <w:pPr>
        <w:ind w:left="2640" w:hanging="360"/>
      </w:pPr>
      <w:rPr>
        <w:rFonts w:ascii="Wingdings" w:hAnsi="Wingdings" w:hint="default"/>
      </w:rPr>
    </w:lvl>
    <w:lvl w:ilvl="3" w:tplc="04180001" w:tentative="1">
      <w:start w:val="1"/>
      <w:numFmt w:val="bullet"/>
      <w:lvlText w:val=""/>
      <w:lvlJc w:val="left"/>
      <w:pPr>
        <w:ind w:left="3360" w:hanging="360"/>
      </w:pPr>
      <w:rPr>
        <w:rFonts w:ascii="Symbol" w:hAnsi="Symbol" w:hint="default"/>
      </w:rPr>
    </w:lvl>
    <w:lvl w:ilvl="4" w:tplc="04180003" w:tentative="1">
      <w:start w:val="1"/>
      <w:numFmt w:val="bullet"/>
      <w:lvlText w:val="o"/>
      <w:lvlJc w:val="left"/>
      <w:pPr>
        <w:ind w:left="4080" w:hanging="360"/>
      </w:pPr>
      <w:rPr>
        <w:rFonts w:ascii="Courier New" w:hAnsi="Courier New" w:cs="Courier New" w:hint="default"/>
      </w:rPr>
    </w:lvl>
    <w:lvl w:ilvl="5" w:tplc="04180005" w:tentative="1">
      <w:start w:val="1"/>
      <w:numFmt w:val="bullet"/>
      <w:lvlText w:val=""/>
      <w:lvlJc w:val="left"/>
      <w:pPr>
        <w:ind w:left="4800" w:hanging="360"/>
      </w:pPr>
      <w:rPr>
        <w:rFonts w:ascii="Wingdings" w:hAnsi="Wingdings" w:hint="default"/>
      </w:rPr>
    </w:lvl>
    <w:lvl w:ilvl="6" w:tplc="04180001" w:tentative="1">
      <w:start w:val="1"/>
      <w:numFmt w:val="bullet"/>
      <w:lvlText w:val=""/>
      <w:lvlJc w:val="left"/>
      <w:pPr>
        <w:ind w:left="5520" w:hanging="360"/>
      </w:pPr>
      <w:rPr>
        <w:rFonts w:ascii="Symbol" w:hAnsi="Symbol" w:hint="default"/>
      </w:rPr>
    </w:lvl>
    <w:lvl w:ilvl="7" w:tplc="04180003" w:tentative="1">
      <w:start w:val="1"/>
      <w:numFmt w:val="bullet"/>
      <w:lvlText w:val="o"/>
      <w:lvlJc w:val="left"/>
      <w:pPr>
        <w:ind w:left="6240" w:hanging="360"/>
      </w:pPr>
      <w:rPr>
        <w:rFonts w:ascii="Courier New" w:hAnsi="Courier New" w:cs="Courier New" w:hint="default"/>
      </w:rPr>
    </w:lvl>
    <w:lvl w:ilvl="8" w:tplc="04180005" w:tentative="1">
      <w:start w:val="1"/>
      <w:numFmt w:val="bullet"/>
      <w:lvlText w:val=""/>
      <w:lvlJc w:val="left"/>
      <w:pPr>
        <w:ind w:left="6960" w:hanging="360"/>
      </w:pPr>
      <w:rPr>
        <w:rFonts w:ascii="Wingdings" w:hAnsi="Wingdings" w:hint="default"/>
      </w:rPr>
    </w:lvl>
  </w:abstractNum>
  <w:abstractNum w:abstractNumId="1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20061B1"/>
    <w:multiLevelType w:val="hybridMultilevel"/>
    <w:tmpl w:val="E8CA10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726027D2"/>
    <w:multiLevelType w:val="hybridMultilevel"/>
    <w:tmpl w:val="BEC89BE2"/>
    <w:lvl w:ilvl="0" w:tplc="95FECD90">
      <w:start w:val="1"/>
      <w:numFmt w:val="decimal"/>
      <w:lvlText w:val="(%1)"/>
      <w:lvlJc w:val="left"/>
      <w:pPr>
        <w:ind w:left="644"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6B26F47"/>
    <w:multiLevelType w:val="hybridMultilevel"/>
    <w:tmpl w:val="9ED0F97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2"/>
  </w:num>
  <w:num w:numId="8">
    <w:abstractNumId w:val="7"/>
  </w:num>
  <w:num w:numId="9">
    <w:abstractNumId w:val="3"/>
  </w:num>
  <w:num w:numId="10">
    <w:abstractNumId w:val="9"/>
  </w:num>
  <w:num w:numId="11">
    <w:abstractNumId w:val="11"/>
  </w:num>
  <w:num w:numId="12">
    <w:abstractNumId w:val="0"/>
  </w:num>
  <w:num w:numId="13">
    <w:abstractNumId w:val="2"/>
  </w:num>
  <w:num w:numId="1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36E"/>
    <w:rsid w:val="0000120C"/>
    <w:rsid w:val="000013E7"/>
    <w:rsid w:val="0000244B"/>
    <w:rsid w:val="00002CAE"/>
    <w:rsid w:val="0000304E"/>
    <w:rsid w:val="00003054"/>
    <w:rsid w:val="00003683"/>
    <w:rsid w:val="00003CC8"/>
    <w:rsid w:val="00004083"/>
    <w:rsid w:val="000041CA"/>
    <w:rsid w:val="00004766"/>
    <w:rsid w:val="000052D4"/>
    <w:rsid w:val="00005D33"/>
    <w:rsid w:val="00006780"/>
    <w:rsid w:val="000074F9"/>
    <w:rsid w:val="0000771A"/>
    <w:rsid w:val="000079E6"/>
    <w:rsid w:val="00007F30"/>
    <w:rsid w:val="00010466"/>
    <w:rsid w:val="00010DF8"/>
    <w:rsid w:val="00011350"/>
    <w:rsid w:val="00011657"/>
    <w:rsid w:val="00011B04"/>
    <w:rsid w:val="00014216"/>
    <w:rsid w:val="000142B6"/>
    <w:rsid w:val="000145C4"/>
    <w:rsid w:val="0001639A"/>
    <w:rsid w:val="000174D7"/>
    <w:rsid w:val="00020F16"/>
    <w:rsid w:val="000215E1"/>
    <w:rsid w:val="0002243B"/>
    <w:rsid w:val="00022CD4"/>
    <w:rsid w:val="00022DAC"/>
    <w:rsid w:val="00023ECE"/>
    <w:rsid w:val="000240DC"/>
    <w:rsid w:val="000243A7"/>
    <w:rsid w:val="0002569E"/>
    <w:rsid w:val="00026D37"/>
    <w:rsid w:val="00030B0F"/>
    <w:rsid w:val="0003158D"/>
    <w:rsid w:val="00033A3D"/>
    <w:rsid w:val="0003401E"/>
    <w:rsid w:val="0003483E"/>
    <w:rsid w:val="00035663"/>
    <w:rsid w:val="00035AD0"/>
    <w:rsid w:val="0003681C"/>
    <w:rsid w:val="00036B35"/>
    <w:rsid w:val="000378CA"/>
    <w:rsid w:val="00037A37"/>
    <w:rsid w:val="00037E46"/>
    <w:rsid w:val="00037FC8"/>
    <w:rsid w:val="000409FB"/>
    <w:rsid w:val="00040AC5"/>
    <w:rsid w:val="00040C04"/>
    <w:rsid w:val="0004149C"/>
    <w:rsid w:val="00041962"/>
    <w:rsid w:val="00041A2F"/>
    <w:rsid w:val="000421B6"/>
    <w:rsid w:val="0004233E"/>
    <w:rsid w:val="000423EE"/>
    <w:rsid w:val="000425F1"/>
    <w:rsid w:val="000435B5"/>
    <w:rsid w:val="000436C5"/>
    <w:rsid w:val="000438B2"/>
    <w:rsid w:val="00043A0D"/>
    <w:rsid w:val="00044B2F"/>
    <w:rsid w:val="00044CE5"/>
    <w:rsid w:val="00045528"/>
    <w:rsid w:val="000455AA"/>
    <w:rsid w:val="000456D6"/>
    <w:rsid w:val="00045FA3"/>
    <w:rsid w:val="000462B2"/>
    <w:rsid w:val="0004679D"/>
    <w:rsid w:val="00046BDA"/>
    <w:rsid w:val="00046D19"/>
    <w:rsid w:val="00047097"/>
    <w:rsid w:val="00051746"/>
    <w:rsid w:val="00052599"/>
    <w:rsid w:val="00052F3D"/>
    <w:rsid w:val="0005319C"/>
    <w:rsid w:val="000538A5"/>
    <w:rsid w:val="00054568"/>
    <w:rsid w:val="00056742"/>
    <w:rsid w:val="00056826"/>
    <w:rsid w:val="0005769C"/>
    <w:rsid w:val="00061AF9"/>
    <w:rsid w:val="00062C63"/>
    <w:rsid w:val="00064106"/>
    <w:rsid w:val="0006447E"/>
    <w:rsid w:val="00064E50"/>
    <w:rsid w:val="000652C9"/>
    <w:rsid w:val="00065AEE"/>
    <w:rsid w:val="00066128"/>
    <w:rsid w:val="0006653C"/>
    <w:rsid w:val="00066667"/>
    <w:rsid w:val="000666F0"/>
    <w:rsid w:val="00066E1F"/>
    <w:rsid w:val="000672D4"/>
    <w:rsid w:val="000704C2"/>
    <w:rsid w:val="0007094F"/>
    <w:rsid w:val="00070CBB"/>
    <w:rsid w:val="00071599"/>
    <w:rsid w:val="00072E7D"/>
    <w:rsid w:val="00072F5F"/>
    <w:rsid w:val="0007340C"/>
    <w:rsid w:val="000754F3"/>
    <w:rsid w:val="0007582A"/>
    <w:rsid w:val="00076030"/>
    <w:rsid w:val="000767E9"/>
    <w:rsid w:val="000775EC"/>
    <w:rsid w:val="00077E28"/>
    <w:rsid w:val="0008121E"/>
    <w:rsid w:val="000812FA"/>
    <w:rsid w:val="00082BF8"/>
    <w:rsid w:val="00083301"/>
    <w:rsid w:val="00083A8D"/>
    <w:rsid w:val="0008454F"/>
    <w:rsid w:val="00085602"/>
    <w:rsid w:val="000857FE"/>
    <w:rsid w:val="00085981"/>
    <w:rsid w:val="00090209"/>
    <w:rsid w:val="00090E56"/>
    <w:rsid w:val="0009144E"/>
    <w:rsid w:val="00091CFE"/>
    <w:rsid w:val="00092053"/>
    <w:rsid w:val="00092C07"/>
    <w:rsid w:val="00092DE2"/>
    <w:rsid w:val="00092EAD"/>
    <w:rsid w:val="000934C8"/>
    <w:rsid w:val="00093E6F"/>
    <w:rsid w:val="0009420C"/>
    <w:rsid w:val="00096D78"/>
    <w:rsid w:val="00097814"/>
    <w:rsid w:val="00097BE8"/>
    <w:rsid w:val="000A0677"/>
    <w:rsid w:val="000A0E32"/>
    <w:rsid w:val="000A0EA1"/>
    <w:rsid w:val="000A0EC9"/>
    <w:rsid w:val="000A1030"/>
    <w:rsid w:val="000A18A0"/>
    <w:rsid w:val="000A267E"/>
    <w:rsid w:val="000A2E0F"/>
    <w:rsid w:val="000A44B6"/>
    <w:rsid w:val="000A4790"/>
    <w:rsid w:val="000A4BB7"/>
    <w:rsid w:val="000A4E3D"/>
    <w:rsid w:val="000A57C4"/>
    <w:rsid w:val="000A5870"/>
    <w:rsid w:val="000A58A7"/>
    <w:rsid w:val="000A6E81"/>
    <w:rsid w:val="000A70B3"/>
    <w:rsid w:val="000A70E1"/>
    <w:rsid w:val="000A7B82"/>
    <w:rsid w:val="000A7D5C"/>
    <w:rsid w:val="000A7FB3"/>
    <w:rsid w:val="000B02BF"/>
    <w:rsid w:val="000B0D78"/>
    <w:rsid w:val="000B0FA1"/>
    <w:rsid w:val="000B1262"/>
    <w:rsid w:val="000B1C1C"/>
    <w:rsid w:val="000B2264"/>
    <w:rsid w:val="000B2ACE"/>
    <w:rsid w:val="000B2D49"/>
    <w:rsid w:val="000B2D95"/>
    <w:rsid w:val="000B3243"/>
    <w:rsid w:val="000B3CF2"/>
    <w:rsid w:val="000B5BC5"/>
    <w:rsid w:val="000B6151"/>
    <w:rsid w:val="000C0816"/>
    <w:rsid w:val="000C1BE7"/>
    <w:rsid w:val="000C29C1"/>
    <w:rsid w:val="000C40FF"/>
    <w:rsid w:val="000C54B1"/>
    <w:rsid w:val="000C5A17"/>
    <w:rsid w:val="000C5ACC"/>
    <w:rsid w:val="000C6205"/>
    <w:rsid w:val="000C73CB"/>
    <w:rsid w:val="000C7E95"/>
    <w:rsid w:val="000C7FE2"/>
    <w:rsid w:val="000D08EC"/>
    <w:rsid w:val="000D37AB"/>
    <w:rsid w:val="000D4775"/>
    <w:rsid w:val="000D4964"/>
    <w:rsid w:val="000D5842"/>
    <w:rsid w:val="000D5C69"/>
    <w:rsid w:val="000D5EE5"/>
    <w:rsid w:val="000D6BDC"/>
    <w:rsid w:val="000D7267"/>
    <w:rsid w:val="000E01A6"/>
    <w:rsid w:val="000E144E"/>
    <w:rsid w:val="000E1F6B"/>
    <w:rsid w:val="000E232B"/>
    <w:rsid w:val="000E257C"/>
    <w:rsid w:val="000E2E69"/>
    <w:rsid w:val="000E37A7"/>
    <w:rsid w:val="000E382F"/>
    <w:rsid w:val="000E3BB6"/>
    <w:rsid w:val="000E6003"/>
    <w:rsid w:val="000F1D87"/>
    <w:rsid w:val="000F1EBE"/>
    <w:rsid w:val="000F2B6D"/>
    <w:rsid w:val="000F372E"/>
    <w:rsid w:val="000F3E99"/>
    <w:rsid w:val="000F46FD"/>
    <w:rsid w:val="000F47D2"/>
    <w:rsid w:val="000F4D41"/>
    <w:rsid w:val="000F50D8"/>
    <w:rsid w:val="000F51BB"/>
    <w:rsid w:val="000F61BC"/>
    <w:rsid w:val="000F63BF"/>
    <w:rsid w:val="000F6790"/>
    <w:rsid w:val="000F6D93"/>
    <w:rsid w:val="000F702F"/>
    <w:rsid w:val="000F7274"/>
    <w:rsid w:val="000F7EA3"/>
    <w:rsid w:val="000F7FEF"/>
    <w:rsid w:val="001003C2"/>
    <w:rsid w:val="00100883"/>
    <w:rsid w:val="00101A6C"/>
    <w:rsid w:val="00101CC1"/>
    <w:rsid w:val="00102B8A"/>
    <w:rsid w:val="001030D4"/>
    <w:rsid w:val="0010328C"/>
    <w:rsid w:val="00103E6F"/>
    <w:rsid w:val="00104089"/>
    <w:rsid w:val="001057D6"/>
    <w:rsid w:val="001105F1"/>
    <w:rsid w:val="00110C46"/>
    <w:rsid w:val="00113FD6"/>
    <w:rsid w:val="001146A0"/>
    <w:rsid w:val="001151D3"/>
    <w:rsid w:val="0011563C"/>
    <w:rsid w:val="0011605C"/>
    <w:rsid w:val="00121919"/>
    <w:rsid w:val="00121C93"/>
    <w:rsid w:val="00121E9F"/>
    <w:rsid w:val="001224F7"/>
    <w:rsid w:val="00122A5B"/>
    <w:rsid w:val="00122F2C"/>
    <w:rsid w:val="001236B7"/>
    <w:rsid w:val="00125188"/>
    <w:rsid w:val="0012567F"/>
    <w:rsid w:val="0012650F"/>
    <w:rsid w:val="00131500"/>
    <w:rsid w:val="001319B9"/>
    <w:rsid w:val="001321D1"/>
    <w:rsid w:val="00133359"/>
    <w:rsid w:val="00133A32"/>
    <w:rsid w:val="00133FED"/>
    <w:rsid w:val="00134DB7"/>
    <w:rsid w:val="001350A4"/>
    <w:rsid w:val="00136141"/>
    <w:rsid w:val="00140DDB"/>
    <w:rsid w:val="00141304"/>
    <w:rsid w:val="00142A3D"/>
    <w:rsid w:val="001436DE"/>
    <w:rsid w:val="001437E0"/>
    <w:rsid w:val="001438A0"/>
    <w:rsid w:val="00144481"/>
    <w:rsid w:val="001466BE"/>
    <w:rsid w:val="00146761"/>
    <w:rsid w:val="00146D94"/>
    <w:rsid w:val="001473E1"/>
    <w:rsid w:val="00147457"/>
    <w:rsid w:val="00147622"/>
    <w:rsid w:val="001503FE"/>
    <w:rsid w:val="00150BE7"/>
    <w:rsid w:val="00151E8F"/>
    <w:rsid w:val="00151F5F"/>
    <w:rsid w:val="0015334A"/>
    <w:rsid w:val="00153353"/>
    <w:rsid w:val="00153988"/>
    <w:rsid w:val="001544ED"/>
    <w:rsid w:val="00154D36"/>
    <w:rsid w:val="00155391"/>
    <w:rsid w:val="001555B7"/>
    <w:rsid w:val="00156CF6"/>
    <w:rsid w:val="0015759B"/>
    <w:rsid w:val="0016047E"/>
    <w:rsid w:val="00160A76"/>
    <w:rsid w:val="00160EAB"/>
    <w:rsid w:val="00160EC3"/>
    <w:rsid w:val="00161341"/>
    <w:rsid w:val="0016167D"/>
    <w:rsid w:val="0016187C"/>
    <w:rsid w:val="00161E62"/>
    <w:rsid w:val="001620C2"/>
    <w:rsid w:val="001626DA"/>
    <w:rsid w:val="00162C23"/>
    <w:rsid w:val="00163629"/>
    <w:rsid w:val="0016390B"/>
    <w:rsid w:val="00164CF5"/>
    <w:rsid w:val="0016524D"/>
    <w:rsid w:val="00165354"/>
    <w:rsid w:val="0016573B"/>
    <w:rsid w:val="00166A1D"/>
    <w:rsid w:val="00167AEF"/>
    <w:rsid w:val="00170BB6"/>
    <w:rsid w:val="001717AF"/>
    <w:rsid w:val="00171FD6"/>
    <w:rsid w:val="00173847"/>
    <w:rsid w:val="00173FCC"/>
    <w:rsid w:val="00174D66"/>
    <w:rsid w:val="00175641"/>
    <w:rsid w:val="001757D7"/>
    <w:rsid w:val="0017604C"/>
    <w:rsid w:val="0017619D"/>
    <w:rsid w:val="001765F1"/>
    <w:rsid w:val="001778F6"/>
    <w:rsid w:val="00177C8F"/>
    <w:rsid w:val="001806E9"/>
    <w:rsid w:val="001808C6"/>
    <w:rsid w:val="00180C6F"/>
    <w:rsid w:val="0018196B"/>
    <w:rsid w:val="00183636"/>
    <w:rsid w:val="00184321"/>
    <w:rsid w:val="001847CA"/>
    <w:rsid w:val="00184F56"/>
    <w:rsid w:val="00185B40"/>
    <w:rsid w:val="00185C3B"/>
    <w:rsid w:val="00186052"/>
    <w:rsid w:val="001862D1"/>
    <w:rsid w:val="001867B5"/>
    <w:rsid w:val="00187280"/>
    <w:rsid w:val="001929BC"/>
    <w:rsid w:val="001939D8"/>
    <w:rsid w:val="001944B2"/>
    <w:rsid w:val="00194739"/>
    <w:rsid w:val="001949E6"/>
    <w:rsid w:val="00195042"/>
    <w:rsid w:val="0019523D"/>
    <w:rsid w:val="001973CE"/>
    <w:rsid w:val="0019765F"/>
    <w:rsid w:val="00197951"/>
    <w:rsid w:val="001A0A0D"/>
    <w:rsid w:val="001A14D4"/>
    <w:rsid w:val="001A17F9"/>
    <w:rsid w:val="001A1C2E"/>
    <w:rsid w:val="001A2B0C"/>
    <w:rsid w:val="001A2E31"/>
    <w:rsid w:val="001A2EDE"/>
    <w:rsid w:val="001A5998"/>
    <w:rsid w:val="001A66F6"/>
    <w:rsid w:val="001A6805"/>
    <w:rsid w:val="001A73B9"/>
    <w:rsid w:val="001B15FA"/>
    <w:rsid w:val="001B1D56"/>
    <w:rsid w:val="001B2517"/>
    <w:rsid w:val="001B292A"/>
    <w:rsid w:val="001B33E8"/>
    <w:rsid w:val="001B3536"/>
    <w:rsid w:val="001B3EDE"/>
    <w:rsid w:val="001B4333"/>
    <w:rsid w:val="001B544B"/>
    <w:rsid w:val="001B5760"/>
    <w:rsid w:val="001B6244"/>
    <w:rsid w:val="001B7BD1"/>
    <w:rsid w:val="001B7DA8"/>
    <w:rsid w:val="001B7F9F"/>
    <w:rsid w:val="001C0F30"/>
    <w:rsid w:val="001C21B7"/>
    <w:rsid w:val="001C22F2"/>
    <w:rsid w:val="001C2467"/>
    <w:rsid w:val="001C255A"/>
    <w:rsid w:val="001C2B7E"/>
    <w:rsid w:val="001C2EA4"/>
    <w:rsid w:val="001C3967"/>
    <w:rsid w:val="001C3C38"/>
    <w:rsid w:val="001C4544"/>
    <w:rsid w:val="001C5C20"/>
    <w:rsid w:val="001C6C22"/>
    <w:rsid w:val="001C72A9"/>
    <w:rsid w:val="001C76EF"/>
    <w:rsid w:val="001C7C04"/>
    <w:rsid w:val="001D0945"/>
    <w:rsid w:val="001D0F77"/>
    <w:rsid w:val="001D27DF"/>
    <w:rsid w:val="001D35A9"/>
    <w:rsid w:val="001D39C6"/>
    <w:rsid w:val="001D48C1"/>
    <w:rsid w:val="001D4AC0"/>
    <w:rsid w:val="001D5E27"/>
    <w:rsid w:val="001D64A9"/>
    <w:rsid w:val="001E0625"/>
    <w:rsid w:val="001E07CF"/>
    <w:rsid w:val="001E2D0C"/>
    <w:rsid w:val="001E3EF5"/>
    <w:rsid w:val="001E4A56"/>
    <w:rsid w:val="001E763C"/>
    <w:rsid w:val="001E77F0"/>
    <w:rsid w:val="001F07B4"/>
    <w:rsid w:val="001F0EF9"/>
    <w:rsid w:val="001F16FE"/>
    <w:rsid w:val="001F1907"/>
    <w:rsid w:val="001F1F50"/>
    <w:rsid w:val="001F2722"/>
    <w:rsid w:val="001F2A73"/>
    <w:rsid w:val="001F2E3B"/>
    <w:rsid w:val="001F3408"/>
    <w:rsid w:val="001F3B8F"/>
    <w:rsid w:val="001F3F1D"/>
    <w:rsid w:val="001F43BA"/>
    <w:rsid w:val="001F4D48"/>
    <w:rsid w:val="001F4FDE"/>
    <w:rsid w:val="001F6C23"/>
    <w:rsid w:val="001F6C51"/>
    <w:rsid w:val="001F6CB7"/>
    <w:rsid w:val="001F74ED"/>
    <w:rsid w:val="001F7635"/>
    <w:rsid w:val="001F775C"/>
    <w:rsid w:val="0020073E"/>
    <w:rsid w:val="00201854"/>
    <w:rsid w:val="0020230D"/>
    <w:rsid w:val="002028B8"/>
    <w:rsid w:val="0020434D"/>
    <w:rsid w:val="002043B3"/>
    <w:rsid w:val="00204B51"/>
    <w:rsid w:val="002050C9"/>
    <w:rsid w:val="0020659D"/>
    <w:rsid w:val="002066D0"/>
    <w:rsid w:val="002066F0"/>
    <w:rsid w:val="00207289"/>
    <w:rsid w:val="00211579"/>
    <w:rsid w:val="00211A0E"/>
    <w:rsid w:val="002127FD"/>
    <w:rsid w:val="00213E33"/>
    <w:rsid w:val="00213E4E"/>
    <w:rsid w:val="002152F9"/>
    <w:rsid w:val="00216247"/>
    <w:rsid w:val="00216AD7"/>
    <w:rsid w:val="00216E6F"/>
    <w:rsid w:val="00216F33"/>
    <w:rsid w:val="00220782"/>
    <w:rsid w:val="00220DDE"/>
    <w:rsid w:val="00221D18"/>
    <w:rsid w:val="00222241"/>
    <w:rsid w:val="0022252D"/>
    <w:rsid w:val="00222655"/>
    <w:rsid w:val="00224FFD"/>
    <w:rsid w:val="002268B8"/>
    <w:rsid w:val="002275E1"/>
    <w:rsid w:val="0023038F"/>
    <w:rsid w:val="00230BC9"/>
    <w:rsid w:val="002314E0"/>
    <w:rsid w:val="002352A1"/>
    <w:rsid w:val="00235860"/>
    <w:rsid w:val="00240162"/>
    <w:rsid w:val="00241870"/>
    <w:rsid w:val="00241CF3"/>
    <w:rsid w:val="0024222B"/>
    <w:rsid w:val="00242377"/>
    <w:rsid w:val="002426E1"/>
    <w:rsid w:val="00242CB0"/>
    <w:rsid w:val="0024339C"/>
    <w:rsid w:val="00244623"/>
    <w:rsid w:val="00245451"/>
    <w:rsid w:val="00245F58"/>
    <w:rsid w:val="00246487"/>
    <w:rsid w:val="002473F2"/>
    <w:rsid w:val="002478C0"/>
    <w:rsid w:val="002507E5"/>
    <w:rsid w:val="00250D3B"/>
    <w:rsid w:val="00251D57"/>
    <w:rsid w:val="0025231C"/>
    <w:rsid w:val="00253EA8"/>
    <w:rsid w:val="00253FD5"/>
    <w:rsid w:val="00254B91"/>
    <w:rsid w:val="00254F67"/>
    <w:rsid w:val="00255004"/>
    <w:rsid w:val="0025582F"/>
    <w:rsid w:val="00256361"/>
    <w:rsid w:val="0026039A"/>
    <w:rsid w:val="002603AB"/>
    <w:rsid w:val="00260A69"/>
    <w:rsid w:val="00260D9B"/>
    <w:rsid w:val="00261681"/>
    <w:rsid w:val="00261E3E"/>
    <w:rsid w:val="002628AB"/>
    <w:rsid w:val="00262BDA"/>
    <w:rsid w:val="00262D33"/>
    <w:rsid w:val="00262EEF"/>
    <w:rsid w:val="0026374D"/>
    <w:rsid w:val="00263772"/>
    <w:rsid w:val="00263DD2"/>
    <w:rsid w:val="00263ED1"/>
    <w:rsid w:val="00264432"/>
    <w:rsid w:val="00265EBD"/>
    <w:rsid w:val="00267C8E"/>
    <w:rsid w:val="0027158A"/>
    <w:rsid w:val="00271B0B"/>
    <w:rsid w:val="00272516"/>
    <w:rsid w:val="00272900"/>
    <w:rsid w:val="00274469"/>
    <w:rsid w:val="00274804"/>
    <w:rsid w:val="002748DF"/>
    <w:rsid w:val="002765F7"/>
    <w:rsid w:val="002772B7"/>
    <w:rsid w:val="00277E38"/>
    <w:rsid w:val="00280C01"/>
    <w:rsid w:val="0028223B"/>
    <w:rsid w:val="00282384"/>
    <w:rsid w:val="00282B4F"/>
    <w:rsid w:val="0028315D"/>
    <w:rsid w:val="0028332C"/>
    <w:rsid w:val="00284233"/>
    <w:rsid w:val="0028461A"/>
    <w:rsid w:val="00284C25"/>
    <w:rsid w:val="00284E84"/>
    <w:rsid w:val="0028593B"/>
    <w:rsid w:val="00285A29"/>
    <w:rsid w:val="00285D66"/>
    <w:rsid w:val="00290936"/>
    <w:rsid w:val="00290D8C"/>
    <w:rsid w:val="002916B5"/>
    <w:rsid w:val="00291F74"/>
    <w:rsid w:val="00292043"/>
    <w:rsid w:val="00292CF3"/>
    <w:rsid w:val="00293A77"/>
    <w:rsid w:val="0029531D"/>
    <w:rsid w:val="002962C8"/>
    <w:rsid w:val="00296AD6"/>
    <w:rsid w:val="00296C1F"/>
    <w:rsid w:val="0029749E"/>
    <w:rsid w:val="002A0D5B"/>
    <w:rsid w:val="002A1204"/>
    <w:rsid w:val="002A2BEE"/>
    <w:rsid w:val="002A2BFA"/>
    <w:rsid w:val="002A3404"/>
    <w:rsid w:val="002A34D8"/>
    <w:rsid w:val="002A3E9B"/>
    <w:rsid w:val="002A3F64"/>
    <w:rsid w:val="002A4D10"/>
    <w:rsid w:val="002A5111"/>
    <w:rsid w:val="002A6844"/>
    <w:rsid w:val="002A6854"/>
    <w:rsid w:val="002A6CB6"/>
    <w:rsid w:val="002A78F9"/>
    <w:rsid w:val="002B0581"/>
    <w:rsid w:val="002B0C26"/>
    <w:rsid w:val="002B0FC5"/>
    <w:rsid w:val="002B12F5"/>
    <w:rsid w:val="002B210A"/>
    <w:rsid w:val="002B399D"/>
    <w:rsid w:val="002B6401"/>
    <w:rsid w:val="002B6BD9"/>
    <w:rsid w:val="002B6E71"/>
    <w:rsid w:val="002B7C2E"/>
    <w:rsid w:val="002B7C6F"/>
    <w:rsid w:val="002B7DAE"/>
    <w:rsid w:val="002C080C"/>
    <w:rsid w:val="002C0BFC"/>
    <w:rsid w:val="002C1380"/>
    <w:rsid w:val="002C1AED"/>
    <w:rsid w:val="002C20D8"/>
    <w:rsid w:val="002C3E50"/>
    <w:rsid w:val="002C3FB5"/>
    <w:rsid w:val="002C5315"/>
    <w:rsid w:val="002C539B"/>
    <w:rsid w:val="002C544F"/>
    <w:rsid w:val="002C5F89"/>
    <w:rsid w:val="002C7A23"/>
    <w:rsid w:val="002C7E9F"/>
    <w:rsid w:val="002D00F4"/>
    <w:rsid w:val="002D03E2"/>
    <w:rsid w:val="002D1044"/>
    <w:rsid w:val="002D135C"/>
    <w:rsid w:val="002D1444"/>
    <w:rsid w:val="002D1A89"/>
    <w:rsid w:val="002D36E5"/>
    <w:rsid w:val="002D4F73"/>
    <w:rsid w:val="002D6D3D"/>
    <w:rsid w:val="002E0E55"/>
    <w:rsid w:val="002E1A81"/>
    <w:rsid w:val="002E1FD0"/>
    <w:rsid w:val="002E266C"/>
    <w:rsid w:val="002E2C1A"/>
    <w:rsid w:val="002E2EFA"/>
    <w:rsid w:val="002E34CC"/>
    <w:rsid w:val="002E35E8"/>
    <w:rsid w:val="002E3F2E"/>
    <w:rsid w:val="002E436E"/>
    <w:rsid w:val="002E572D"/>
    <w:rsid w:val="002E5C43"/>
    <w:rsid w:val="002E612A"/>
    <w:rsid w:val="002E6BBA"/>
    <w:rsid w:val="002F103B"/>
    <w:rsid w:val="002F11CD"/>
    <w:rsid w:val="002F18D6"/>
    <w:rsid w:val="002F19EB"/>
    <w:rsid w:val="002F1B1B"/>
    <w:rsid w:val="002F29F3"/>
    <w:rsid w:val="002F3C6D"/>
    <w:rsid w:val="002F40B6"/>
    <w:rsid w:val="002F500D"/>
    <w:rsid w:val="002F584D"/>
    <w:rsid w:val="002F627F"/>
    <w:rsid w:val="00300F4D"/>
    <w:rsid w:val="003016BD"/>
    <w:rsid w:val="003023D4"/>
    <w:rsid w:val="00302F10"/>
    <w:rsid w:val="00303084"/>
    <w:rsid w:val="00303EFE"/>
    <w:rsid w:val="003058FC"/>
    <w:rsid w:val="003065C0"/>
    <w:rsid w:val="00306C2F"/>
    <w:rsid w:val="00306F85"/>
    <w:rsid w:val="00307109"/>
    <w:rsid w:val="0030717E"/>
    <w:rsid w:val="003074B0"/>
    <w:rsid w:val="00307880"/>
    <w:rsid w:val="00307DEB"/>
    <w:rsid w:val="00310DDC"/>
    <w:rsid w:val="00311953"/>
    <w:rsid w:val="0031202C"/>
    <w:rsid w:val="003120DC"/>
    <w:rsid w:val="00313710"/>
    <w:rsid w:val="0031402E"/>
    <w:rsid w:val="00315316"/>
    <w:rsid w:val="00315FED"/>
    <w:rsid w:val="00316206"/>
    <w:rsid w:val="00317761"/>
    <w:rsid w:val="00321E3D"/>
    <w:rsid w:val="00322681"/>
    <w:rsid w:val="00322B65"/>
    <w:rsid w:val="00322F2F"/>
    <w:rsid w:val="00322FB7"/>
    <w:rsid w:val="00323B29"/>
    <w:rsid w:val="003243CA"/>
    <w:rsid w:val="00325D92"/>
    <w:rsid w:val="00326B47"/>
    <w:rsid w:val="00327091"/>
    <w:rsid w:val="00327E07"/>
    <w:rsid w:val="00330205"/>
    <w:rsid w:val="00330442"/>
    <w:rsid w:val="003311C4"/>
    <w:rsid w:val="0033326F"/>
    <w:rsid w:val="00334315"/>
    <w:rsid w:val="00334DB9"/>
    <w:rsid w:val="00336354"/>
    <w:rsid w:val="00336385"/>
    <w:rsid w:val="00337FE1"/>
    <w:rsid w:val="00340651"/>
    <w:rsid w:val="00342073"/>
    <w:rsid w:val="003437E9"/>
    <w:rsid w:val="003439C6"/>
    <w:rsid w:val="00344985"/>
    <w:rsid w:val="003456FF"/>
    <w:rsid w:val="003459E3"/>
    <w:rsid w:val="00346FBA"/>
    <w:rsid w:val="0035066A"/>
    <w:rsid w:val="003510D3"/>
    <w:rsid w:val="003513CC"/>
    <w:rsid w:val="00351514"/>
    <w:rsid w:val="0035189B"/>
    <w:rsid w:val="00351B39"/>
    <w:rsid w:val="00353805"/>
    <w:rsid w:val="00353F0F"/>
    <w:rsid w:val="003542C7"/>
    <w:rsid w:val="00354867"/>
    <w:rsid w:val="00355937"/>
    <w:rsid w:val="00355969"/>
    <w:rsid w:val="00355B6C"/>
    <w:rsid w:val="00355C7F"/>
    <w:rsid w:val="00356207"/>
    <w:rsid w:val="0035620D"/>
    <w:rsid w:val="00360F5A"/>
    <w:rsid w:val="003610DD"/>
    <w:rsid w:val="003612F5"/>
    <w:rsid w:val="00361B5E"/>
    <w:rsid w:val="00361FF1"/>
    <w:rsid w:val="003621AA"/>
    <w:rsid w:val="003627F4"/>
    <w:rsid w:val="00362F3C"/>
    <w:rsid w:val="0036417A"/>
    <w:rsid w:val="0036437E"/>
    <w:rsid w:val="00364D53"/>
    <w:rsid w:val="003663DB"/>
    <w:rsid w:val="003671BE"/>
    <w:rsid w:val="00367B96"/>
    <w:rsid w:val="00367FF6"/>
    <w:rsid w:val="00370445"/>
    <w:rsid w:val="003712B0"/>
    <w:rsid w:val="00371786"/>
    <w:rsid w:val="003718A9"/>
    <w:rsid w:val="003719C4"/>
    <w:rsid w:val="00372B04"/>
    <w:rsid w:val="00372F48"/>
    <w:rsid w:val="00374890"/>
    <w:rsid w:val="00374F4A"/>
    <w:rsid w:val="00375296"/>
    <w:rsid w:val="00377306"/>
    <w:rsid w:val="00377379"/>
    <w:rsid w:val="0037799B"/>
    <w:rsid w:val="003779E8"/>
    <w:rsid w:val="0038064F"/>
    <w:rsid w:val="003809D2"/>
    <w:rsid w:val="0038395A"/>
    <w:rsid w:val="00383B23"/>
    <w:rsid w:val="00383B86"/>
    <w:rsid w:val="00384FDA"/>
    <w:rsid w:val="0038506E"/>
    <w:rsid w:val="00386086"/>
    <w:rsid w:val="00387350"/>
    <w:rsid w:val="003912CA"/>
    <w:rsid w:val="003931DC"/>
    <w:rsid w:val="00394058"/>
    <w:rsid w:val="0039416E"/>
    <w:rsid w:val="003943D0"/>
    <w:rsid w:val="0039451A"/>
    <w:rsid w:val="00394B1B"/>
    <w:rsid w:val="00394C8C"/>
    <w:rsid w:val="00394E42"/>
    <w:rsid w:val="00395DDA"/>
    <w:rsid w:val="0039632D"/>
    <w:rsid w:val="00396908"/>
    <w:rsid w:val="00396C3F"/>
    <w:rsid w:val="00396E61"/>
    <w:rsid w:val="00397C48"/>
    <w:rsid w:val="003A02C3"/>
    <w:rsid w:val="003A0A4C"/>
    <w:rsid w:val="003A1704"/>
    <w:rsid w:val="003A1803"/>
    <w:rsid w:val="003A1928"/>
    <w:rsid w:val="003A1C44"/>
    <w:rsid w:val="003A21E7"/>
    <w:rsid w:val="003A3A79"/>
    <w:rsid w:val="003A3FF4"/>
    <w:rsid w:val="003A46E4"/>
    <w:rsid w:val="003A4754"/>
    <w:rsid w:val="003A47EE"/>
    <w:rsid w:val="003A502D"/>
    <w:rsid w:val="003A51D4"/>
    <w:rsid w:val="003A54E9"/>
    <w:rsid w:val="003A7E9B"/>
    <w:rsid w:val="003B13A1"/>
    <w:rsid w:val="003B1725"/>
    <w:rsid w:val="003B2D1E"/>
    <w:rsid w:val="003B353B"/>
    <w:rsid w:val="003B387B"/>
    <w:rsid w:val="003B3920"/>
    <w:rsid w:val="003B3E8B"/>
    <w:rsid w:val="003B5648"/>
    <w:rsid w:val="003B566B"/>
    <w:rsid w:val="003B5A53"/>
    <w:rsid w:val="003B715D"/>
    <w:rsid w:val="003B7F68"/>
    <w:rsid w:val="003C0511"/>
    <w:rsid w:val="003C0B00"/>
    <w:rsid w:val="003C0D8D"/>
    <w:rsid w:val="003C11EC"/>
    <w:rsid w:val="003C1A9E"/>
    <w:rsid w:val="003C32A8"/>
    <w:rsid w:val="003C3932"/>
    <w:rsid w:val="003C45BD"/>
    <w:rsid w:val="003C67EF"/>
    <w:rsid w:val="003C69D0"/>
    <w:rsid w:val="003C7AFE"/>
    <w:rsid w:val="003C7B12"/>
    <w:rsid w:val="003D0752"/>
    <w:rsid w:val="003D0A7F"/>
    <w:rsid w:val="003D0CF9"/>
    <w:rsid w:val="003D1107"/>
    <w:rsid w:val="003D1584"/>
    <w:rsid w:val="003D17FE"/>
    <w:rsid w:val="003D1BCB"/>
    <w:rsid w:val="003D222F"/>
    <w:rsid w:val="003D312A"/>
    <w:rsid w:val="003D3336"/>
    <w:rsid w:val="003D4F5A"/>
    <w:rsid w:val="003D59F8"/>
    <w:rsid w:val="003D5E6E"/>
    <w:rsid w:val="003D6F81"/>
    <w:rsid w:val="003D7D0D"/>
    <w:rsid w:val="003E1673"/>
    <w:rsid w:val="003E16A1"/>
    <w:rsid w:val="003E1D23"/>
    <w:rsid w:val="003E25E4"/>
    <w:rsid w:val="003E348B"/>
    <w:rsid w:val="003E42F9"/>
    <w:rsid w:val="003E43E3"/>
    <w:rsid w:val="003E4CE4"/>
    <w:rsid w:val="003E6156"/>
    <w:rsid w:val="003E73DB"/>
    <w:rsid w:val="003E7A7B"/>
    <w:rsid w:val="003F09F4"/>
    <w:rsid w:val="003F0C40"/>
    <w:rsid w:val="003F10DA"/>
    <w:rsid w:val="003F1AF5"/>
    <w:rsid w:val="003F3373"/>
    <w:rsid w:val="003F3B82"/>
    <w:rsid w:val="003F432D"/>
    <w:rsid w:val="003F473A"/>
    <w:rsid w:val="003F590A"/>
    <w:rsid w:val="003F5FE5"/>
    <w:rsid w:val="003F6996"/>
    <w:rsid w:val="003F6C9C"/>
    <w:rsid w:val="003F7CF1"/>
    <w:rsid w:val="003F7D2F"/>
    <w:rsid w:val="003F7F4A"/>
    <w:rsid w:val="004009E6"/>
    <w:rsid w:val="0040260C"/>
    <w:rsid w:val="00402BCA"/>
    <w:rsid w:val="00403752"/>
    <w:rsid w:val="004039E7"/>
    <w:rsid w:val="00403F76"/>
    <w:rsid w:val="00404E7B"/>
    <w:rsid w:val="00410373"/>
    <w:rsid w:val="004103C9"/>
    <w:rsid w:val="00410AD5"/>
    <w:rsid w:val="00410FF0"/>
    <w:rsid w:val="00411485"/>
    <w:rsid w:val="00412EA2"/>
    <w:rsid w:val="0041348C"/>
    <w:rsid w:val="004135D3"/>
    <w:rsid w:val="004138E8"/>
    <w:rsid w:val="00415F6A"/>
    <w:rsid w:val="00416FE6"/>
    <w:rsid w:val="00417970"/>
    <w:rsid w:val="0042048C"/>
    <w:rsid w:val="0042081D"/>
    <w:rsid w:val="00421AD4"/>
    <w:rsid w:val="00422EA8"/>
    <w:rsid w:val="00423623"/>
    <w:rsid w:val="00423B36"/>
    <w:rsid w:val="00423C57"/>
    <w:rsid w:val="004242F0"/>
    <w:rsid w:val="00424567"/>
    <w:rsid w:val="004245DE"/>
    <w:rsid w:val="004252E5"/>
    <w:rsid w:val="004258F6"/>
    <w:rsid w:val="00425F86"/>
    <w:rsid w:val="00426FF8"/>
    <w:rsid w:val="0042731A"/>
    <w:rsid w:val="004276E4"/>
    <w:rsid w:val="00427A15"/>
    <w:rsid w:val="00430A5B"/>
    <w:rsid w:val="00432247"/>
    <w:rsid w:val="00432731"/>
    <w:rsid w:val="004342B5"/>
    <w:rsid w:val="00434B45"/>
    <w:rsid w:val="004350D7"/>
    <w:rsid w:val="00435170"/>
    <w:rsid w:val="00437650"/>
    <w:rsid w:val="00441ECC"/>
    <w:rsid w:val="00444577"/>
    <w:rsid w:val="004448B0"/>
    <w:rsid w:val="00445000"/>
    <w:rsid w:val="004463E6"/>
    <w:rsid w:val="00447037"/>
    <w:rsid w:val="00450A0D"/>
    <w:rsid w:val="00450E0C"/>
    <w:rsid w:val="00450F8D"/>
    <w:rsid w:val="004531F6"/>
    <w:rsid w:val="0045361B"/>
    <w:rsid w:val="004538DC"/>
    <w:rsid w:val="00454181"/>
    <w:rsid w:val="00454334"/>
    <w:rsid w:val="004548BA"/>
    <w:rsid w:val="004570AD"/>
    <w:rsid w:val="004573F6"/>
    <w:rsid w:val="00457F3B"/>
    <w:rsid w:val="0046026D"/>
    <w:rsid w:val="0046095F"/>
    <w:rsid w:val="004613C1"/>
    <w:rsid w:val="00461EDE"/>
    <w:rsid w:val="004623BE"/>
    <w:rsid w:val="00462AAB"/>
    <w:rsid w:val="00462D90"/>
    <w:rsid w:val="004631EC"/>
    <w:rsid w:val="004634EF"/>
    <w:rsid w:val="00464201"/>
    <w:rsid w:val="00464B0C"/>
    <w:rsid w:val="004660DD"/>
    <w:rsid w:val="00466D04"/>
    <w:rsid w:val="00466D77"/>
    <w:rsid w:val="004675BF"/>
    <w:rsid w:val="004678C7"/>
    <w:rsid w:val="0046795F"/>
    <w:rsid w:val="00467F71"/>
    <w:rsid w:val="004706BA"/>
    <w:rsid w:val="004706C5"/>
    <w:rsid w:val="00471B33"/>
    <w:rsid w:val="0047227C"/>
    <w:rsid w:val="00472920"/>
    <w:rsid w:val="0047425A"/>
    <w:rsid w:val="0047537F"/>
    <w:rsid w:val="0047552E"/>
    <w:rsid w:val="00476800"/>
    <w:rsid w:val="00476F72"/>
    <w:rsid w:val="004775A6"/>
    <w:rsid w:val="00477B47"/>
    <w:rsid w:val="00477DB0"/>
    <w:rsid w:val="00477FAF"/>
    <w:rsid w:val="0048112D"/>
    <w:rsid w:val="004818EC"/>
    <w:rsid w:val="00481975"/>
    <w:rsid w:val="0048291D"/>
    <w:rsid w:val="0048360D"/>
    <w:rsid w:val="00483692"/>
    <w:rsid w:val="00485C73"/>
    <w:rsid w:val="00486207"/>
    <w:rsid w:val="004866C6"/>
    <w:rsid w:val="004867D6"/>
    <w:rsid w:val="004869FB"/>
    <w:rsid w:val="00486A5A"/>
    <w:rsid w:val="004873CB"/>
    <w:rsid w:val="0049005D"/>
    <w:rsid w:val="0049134A"/>
    <w:rsid w:val="00491F72"/>
    <w:rsid w:val="00492FE6"/>
    <w:rsid w:val="0049338E"/>
    <w:rsid w:val="0049490D"/>
    <w:rsid w:val="00494A78"/>
    <w:rsid w:val="00494F4E"/>
    <w:rsid w:val="0049526A"/>
    <w:rsid w:val="004959E2"/>
    <w:rsid w:val="00495FB3"/>
    <w:rsid w:val="004970B0"/>
    <w:rsid w:val="00497485"/>
    <w:rsid w:val="004A016D"/>
    <w:rsid w:val="004A02B1"/>
    <w:rsid w:val="004A189E"/>
    <w:rsid w:val="004A2481"/>
    <w:rsid w:val="004A2A2D"/>
    <w:rsid w:val="004A3828"/>
    <w:rsid w:val="004A4678"/>
    <w:rsid w:val="004A60AC"/>
    <w:rsid w:val="004A689A"/>
    <w:rsid w:val="004A6CEF"/>
    <w:rsid w:val="004A727A"/>
    <w:rsid w:val="004B0112"/>
    <w:rsid w:val="004B097F"/>
    <w:rsid w:val="004B1BC3"/>
    <w:rsid w:val="004B225B"/>
    <w:rsid w:val="004B2454"/>
    <w:rsid w:val="004B2F17"/>
    <w:rsid w:val="004B4890"/>
    <w:rsid w:val="004B48C7"/>
    <w:rsid w:val="004B4CBE"/>
    <w:rsid w:val="004B582C"/>
    <w:rsid w:val="004B6415"/>
    <w:rsid w:val="004B64BA"/>
    <w:rsid w:val="004B6E59"/>
    <w:rsid w:val="004C1AD4"/>
    <w:rsid w:val="004C280C"/>
    <w:rsid w:val="004C2D29"/>
    <w:rsid w:val="004C38D3"/>
    <w:rsid w:val="004C452A"/>
    <w:rsid w:val="004C534A"/>
    <w:rsid w:val="004C5645"/>
    <w:rsid w:val="004C5C4B"/>
    <w:rsid w:val="004C606C"/>
    <w:rsid w:val="004C7486"/>
    <w:rsid w:val="004D0B05"/>
    <w:rsid w:val="004D2D51"/>
    <w:rsid w:val="004D2E0A"/>
    <w:rsid w:val="004D60B0"/>
    <w:rsid w:val="004D6A35"/>
    <w:rsid w:val="004D6B4D"/>
    <w:rsid w:val="004D6D33"/>
    <w:rsid w:val="004D6E84"/>
    <w:rsid w:val="004D7DB5"/>
    <w:rsid w:val="004E0E7B"/>
    <w:rsid w:val="004E11C4"/>
    <w:rsid w:val="004E142F"/>
    <w:rsid w:val="004E3E3F"/>
    <w:rsid w:val="004E426D"/>
    <w:rsid w:val="004E5375"/>
    <w:rsid w:val="004E6708"/>
    <w:rsid w:val="004E7C65"/>
    <w:rsid w:val="004F0120"/>
    <w:rsid w:val="004F0890"/>
    <w:rsid w:val="004F1DEC"/>
    <w:rsid w:val="004F2316"/>
    <w:rsid w:val="004F26A7"/>
    <w:rsid w:val="004F3468"/>
    <w:rsid w:val="004F38E6"/>
    <w:rsid w:val="004F4BC7"/>
    <w:rsid w:val="004F54F6"/>
    <w:rsid w:val="004F5EB3"/>
    <w:rsid w:val="004F682B"/>
    <w:rsid w:val="004F7373"/>
    <w:rsid w:val="004F78A0"/>
    <w:rsid w:val="00500E08"/>
    <w:rsid w:val="00501B1C"/>
    <w:rsid w:val="00502D02"/>
    <w:rsid w:val="00503170"/>
    <w:rsid w:val="0050349F"/>
    <w:rsid w:val="005038C0"/>
    <w:rsid w:val="005042DD"/>
    <w:rsid w:val="0050435A"/>
    <w:rsid w:val="00504748"/>
    <w:rsid w:val="0050515C"/>
    <w:rsid w:val="00506EFD"/>
    <w:rsid w:val="00507581"/>
    <w:rsid w:val="00507ECD"/>
    <w:rsid w:val="0051086A"/>
    <w:rsid w:val="00510FE5"/>
    <w:rsid w:val="0051178E"/>
    <w:rsid w:val="00511D55"/>
    <w:rsid w:val="0051222D"/>
    <w:rsid w:val="0051286A"/>
    <w:rsid w:val="00512FA9"/>
    <w:rsid w:val="0051376A"/>
    <w:rsid w:val="005139BF"/>
    <w:rsid w:val="00513F78"/>
    <w:rsid w:val="00514929"/>
    <w:rsid w:val="0051590D"/>
    <w:rsid w:val="00515DB6"/>
    <w:rsid w:val="00516806"/>
    <w:rsid w:val="00520424"/>
    <w:rsid w:val="00521734"/>
    <w:rsid w:val="00521FE6"/>
    <w:rsid w:val="00523A12"/>
    <w:rsid w:val="00523E1F"/>
    <w:rsid w:val="00523F64"/>
    <w:rsid w:val="005250C0"/>
    <w:rsid w:val="005259B1"/>
    <w:rsid w:val="00525D4C"/>
    <w:rsid w:val="00526004"/>
    <w:rsid w:val="0053032F"/>
    <w:rsid w:val="005307F7"/>
    <w:rsid w:val="00531F83"/>
    <w:rsid w:val="005323EA"/>
    <w:rsid w:val="00532D51"/>
    <w:rsid w:val="00533387"/>
    <w:rsid w:val="00533B91"/>
    <w:rsid w:val="00533E2E"/>
    <w:rsid w:val="00534029"/>
    <w:rsid w:val="00535DF2"/>
    <w:rsid w:val="00536467"/>
    <w:rsid w:val="00537465"/>
    <w:rsid w:val="00537588"/>
    <w:rsid w:val="0053793E"/>
    <w:rsid w:val="005412EE"/>
    <w:rsid w:val="005418DC"/>
    <w:rsid w:val="00543894"/>
    <w:rsid w:val="0054460D"/>
    <w:rsid w:val="00545114"/>
    <w:rsid w:val="00550C5F"/>
    <w:rsid w:val="0055155B"/>
    <w:rsid w:val="005521EE"/>
    <w:rsid w:val="005527B5"/>
    <w:rsid w:val="00553C85"/>
    <w:rsid w:val="00554DF6"/>
    <w:rsid w:val="00554FE8"/>
    <w:rsid w:val="0055588E"/>
    <w:rsid w:val="005560A3"/>
    <w:rsid w:val="0055649E"/>
    <w:rsid w:val="005565CA"/>
    <w:rsid w:val="00557459"/>
    <w:rsid w:val="0055768C"/>
    <w:rsid w:val="00557A3A"/>
    <w:rsid w:val="00560C88"/>
    <w:rsid w:val="00562AFD"/>
    <w:rsid w:val="005639F8"/>
    <w:rsid w:val="00563B67"/>
    <w:rsid w:val="00565146"/>
    <w:rsid w:val="00565604"/>
    <w:rsid w:val="005659E7"/>
    <w:rsid w:val="00566570"/>
    <w:rsid w:val="00566BA4"/>
    <w:rsid w:val="00566EC4"/>
    <w:rsid w:val="00567527"/>
    <w:rsid w:val="005679D7"/>
    <w:rsid w:val="00567EE4"/>
    <w:rsid w:val="00570836"/>
    <w:rsid w:val="00570F7F"/>
    <w:rsid w:val="00571BA6"/>
    <w:rsid w:val="00571E2E"/>
    <w:rsid w:val="00572516"/>
    <w:rsid w:val="005727DC"/>
    <w:rsid w:val="00572E8F"/>
    <w:rsid w:val="00574929"/>
    <w:rsid w:val="00574C7B"/>
    <w:rsid w:val="00574D98"/>
    <w:rsid w:val="00575663"/>
    <w:rsid w:val="00575EA1"/>
    <w:rsid w:val="005761F8"/>
    <w:rsid w:val="005766DE"/>
    <w:rsid w:val="00576FBC"/>
    <w:rsid w:val="00580205"/>
    <w:rsid w:val="00580AB6"/>
    <w:rsid w:val="00581E63"/>
    <w:rsid w:val="005834EC"/>
    <w:rsid w:val="0058452C"/>
    <w:rsid w:val="00585D67"/>
    <w:rsid w:val="00585E6A"/>
    <w:rsid w:val="005871C2"/>
    <w:rsid w:val="005871F9"/>
    <w:rsid w:val="00591FB8"/>
    <w:rsid w:val="00592368"/>
    <w:rsid w:val="00592536"/>
    <w:rsid w:val="00592DD9"/>
    <w:rsid w:val="00593724"/>
    <w:rsid w:val="00594883"/>
    <w:rsid w:val="00594889"/>
    <w:rsid w:val="00594A9E"/>
    <w:rsid w:val="00595B31"/>
    <w:rsid w:val="005A1709"/>
    <w:rsid w:val="005A1750"/>
    <w:rsid w:val="005A1851"/>
    <w:rsid w:val="005A1C2D"/>
    <w:rsid w:val="005A26A3"/>
    <w:rsid w:val="005A2878"/>
    <w:rsid w:val="005A31A4"/>
    <w:rsid w:val="005A323A"/>
    <w:rsid w:val="005A3A3E"/>
    <w:rsid w:val="005A3F8E"/>
    <w:rsid w:val="005A40A8"/>
    <w:rsid w:val="005A4184"/>
    <w:rsid w:val="005A44D5"/>
    <w:rsid w:val="005A5015"/>
    <w:rsid w:val="005A65B7"/>
    <w:rsid w:val="005A6CF6"/>
    <w:rsid w:val="005A73FE"/>
    <w:rsid w:val="005B0180"/>
    <w:rsid w:val="005B1441"/>
    <w:rsid w:val="005B2598"/>
    <w:rsid w:val="005B27A7"/>
    <w:rsid w:val="005B3844"/>
    <w:rsid w:val="005B3CCC"/>
    <w:rsid w:val="005B55A3"/>
    <w:rsid w:val="005B579B"/>
    <w:rsid w:val="005B5E73"/>
    <w:rsid w:val="005B72FE"/>
    <w:rsid w:val="005B78CE"/>
    <w:rsid w:val="005C0014"/>
    <w:rsid w:val="005C08FC"/>
    <w:rsid w:val="005C12F0"/>
    <w:rsid w:val="005C17DA"/>
    <w:rsid w:val="005C2157"/>
    <w:rsid w:val="005C23E4"/>
    <w:rsid w:val="005C2880"/>
    <w:rsid w:val="005C6CF6"/>
    <w:rsid w:val="005C6E02"/>
    <w:rsid w:val="005C729C"/>
    <w:rsid w:val="005C7AB1"/>
    <w:rsid w:val="005D0B64"/>
    <w:rsid w:val="005D0F2A"/>
    <w:rsid w:val="005D2643"/>
    <w:rsid w:val="005D35EF"/>
    <w:rsid w:val="005D372E"/>
    <w:rsid w:val="005D3C63"/>
    <w:rsid w:val="005D49BB"/>
    <w:rsid w:val="005D5A7C"/>
    <w:rsid w:val="005D610B"/>
    <w:rsid w:val="005D6D15"/>
    <w:rsid w:val="005D732D"/>
    <w:rsid w:val="005D79EA"/>
    <w:rsid w:val="005E00E4"/>
    <w:rsid w:val="005E056D"/>
    <w:rsid w:val="005E1957"/>
    <w:rsid w:val="005E27A8"/>
    <w:rsid w:val="005E2A59"/>
    <w:rsid w:val="005E2DEE"/>
    <w:rsid w:val="005E3D0E"/>
    <w:rsid w:val="005E3D98"/>
    <w:rsid w:val="005E4895"/>
    <w:rsid w:val="005E69C8"/>
    <w:rsid w:val="005E6DA7"/>
    <w:rsid w:val="005E6DAE"/>
    <w:rsid w:val="005E752A"/>
    <w:rsid w:val="005E79FA"/>
    <w:rsid w:val="005E7BBB"/>
    <w:rsid w:val="005E7C09"/>
    <w:rsid w:val="005E7F28"/>
    <w:rsid w:val="005F0904"/>
    <w:rsid w:val="005F0A78"/>
    <w:rsid w:val="005F0E89"/>
    <w:rsid w:val="005F0F0B"/>
    <w:rsid w:val="005F149C"/>
    <w:rsid w:val="005F21F8"/>
    <w:rsid w:val="005F2EA7"/>
    <w:rsid w:val="005F3A88"/>
    <w:rsid w:val="005F3BA5"/>
    <w:rsid w:val="005F3F08"/>
    <w:rsid w:val="005F3F64"/>
    <w:rsid w:val="005F3F9C"/>
    <w:rsid w:val="005F3FD6"/>
    <w:rsid w:val="005F5AAD"/>
    <w:rsid w:val="005F73D2"/>
    <w:rsid w:val="006000E0"/>
    <w:rsid w:val="00602866"/>
    <w:rsid w:val="0060333F"/>
    <w:rsid w:val="00604E1D"/>
    <w:rsid w:val="006050E6"/>
    <w:rsid w:val="00605517"/>
    <w:rsid w:val="00605CED"/>
    <w:rsid w:val="00605D42"/>
    <w:rsid w:val="006062FD"/>
    <w:rsid w:val="00606A83"/>
    <w:rsid w:val="00607D21"/>
    <w:rsid w:val="00607EB1"/>
    <w:rsid w:val="00610FAA"/>
    <w:rsid w:val="00611053"/>
    <w:rsid w:val="00611057"/>
    <w:rsid w:val="0061164D"/>
    <w:rsid w:val="006120DE"/>
    <w:rsid w:val="0061230E"/>
    <w:rsid w:val="0061249C"/>
    <w:rsid w:val="00612A27"/>
    <w:rsid w:val="00612A90"/>
    <w:rsid w:val="00614591"/>
    <w:rsid w:val="0061704F"/>
    <w:rsid w:val="00617603"/>
    <w:rsid w:val="006206CC"/>
    <w:rsid w:val="00620B79"/>
    <w:rsid w:val="00622F3A"/>
    <w:rsid w:val="00623222"/>
    <w:rsid w:val="00623401"/>
    <w:rsid w:val="006255F6"/>
    <w:rsid w:val="006258E2"/>
    <w:rsid w:val="006270F3"/>
    <w:rsid w:val="006276AF"/>
    <w:rsid w:val="0063113A"/>
    <w:rsid w:val="0063191B"/>
    <w:rsid w:val="006346C6"/>
    <w:rsid w:val="006412D5"/>
    <w:rsid w:val="0064174B"/>
    <w:rsid w:val="00641965"/>
    <w:rsid w:val="0064255D"/>
    <w:rsid w:val="00642B98"/>
    <w:rsid w:val="00642CDB"/>
    <w:rsid w:val="006445BB"/>
    <w:rsid w:val="00644E03"/>
    <w:rsid w:val="00645485"/>
    <w:rsid w:val="00645D37"/>
    <w:rsid w:val="00645E7C"/>
    <w:rsid w:val="006473E0"/>
    <w:rsid w:val="006502C9"/>
    <w:rsid w:val="0065059B"/>
    <w:rsid w:val="0065114C"/>
    <w:rsid w:val="006522C4"/>
    <w:rsid w:val="00653CD3"/>
    <w:rsid w:val="006544CE"/>
    <w:rsid w:val="006546EC"/>
    <w:rsid w:val="006563EF"/>
    <w:rsid w:val="006566F3"/>
    <w:rsid w:val="00656931"/>
    <w:rsid w:val="00656A3B"/>
    <w:rsid w:val="00656DAB"/>
    <w:rsid w:val="00657385"/>
    <w:rsid w:val="006574A8"/>
    <w:rsid w:val="00660206"/>
    <w:rsid w:val="00660453"/>
    <w:rsid w:val="006608B9"/>
    <w:rsid w:val="00661920"/>
    <w:rsid w:val="0066241E"/>
    <w:rsid w:val="00662E76"/>
    <w:rsid w:val="00665721"/>
    <w:rsid w:val="00666453"/>
    <w:rsid w:val="00666900"/>
    <w:rsid w:val="0066777A"/>
    <w:rsid w:val="00667BBC"/>
    <w:rsid w:val="00667C3B"/>
    <w:rsid w:val="00670233"/>
    <w:rsid w:val="006703DF"/>
    <w:rsid w:val="006707CE"/>
    <w:rsid w:val="00671288"/>
    <w:rsid w:val="0067224F"/>
    <w:rsid w:val="0067263B"/>
    <w:rsid w:val="00672817"/>
    <w:rsid w:val="00672DA2"/>
    <w:rsid w:val="00672DFB"/>
    <w:rsid w:val="00673C27"/>
    <w:rsid w:val="00675376"/>
    <w:rsid w:val="00675E8D"/>
    <w:rsid w:val="0067763E"/>
    <w:rsid w:val="00681193"/>
    <w:rsid w:val="00681EBF"/>
    <w:rsid w:val="00681FA4"/>
    <w:rsid w:val="0068212F"/>
    <w:rsid w:val="00683D27"/>
    <w:rsid w:val="006848F9"/>
    <w:rsid w:val="00684C63"/>
    <w:rsid w:val="00684DE8"/>
    <w:rsid w:val="006858C4"/>
    <w:rsid w:val="006865F1"/>
    <w:rsid w:val="00687561"/>
    <w:rsid w:val="00687715"/>
    <w:rsid w:val="00687B38"/>
    <w:rsid w:val="00687CF4"/>
    <w:rsid w:val="00692AFB"/>
    <w:rsid w:val="0069417A"/>
    <w:rsid w:val="006941B7"/>
    <w:rsid w:val="00694827"/>
    <w:rsid w:val="00694E60"/>
    <w:rsid w:val="0069532A"/>
    <w:rsid w:val="0069589E"/>
    <w:rsid w:val="00695DED"/>
    <w:rsid w:val="00697B2F"/>
    <w:rsid w:val="006A039A"/>
    <w:rsid w:val="006A0BA1"/>
    <w:rsid w:val="006A0CF8"/>
    <w:rsid w:val="006A1B3A"/>
    <w:rsid w:val="006A227B"/>
    <w:rsid w:val="006A638D"/>
    <w:rsid w:val="006A6508"/>
    <w:rsid w:val="006A6861"/>
    <w:rsid w:val="006B001A"/>
    <w:rsid w:val="006B1883"/>
    <w:rsid w:val="006B1AB3"/>
    <w:rsid w:val="006B1FA2"/>
    <w:rsid w:val="006B245E"/>
    <w:rsid w:val="006B371F"/>
    <w:rsid w:val="006B39B4"/>
    <w:rsid w:val="006B412D"/>
    <w:rsid w:val="006B45D3"/>
    <w:rsid w:val="006B76D9"/>
    <w:rsid w:val="006B7BBB"/>
    <w:rsid w:val="006B7F44"/>
    <w:rsid w:val="006C0357"/>
    <w:rsid w:val="006C102E"/>
    <w:rsid w:val="006C1946"/>
    <w:rsid w:val="006C2083"/>
    <w:rsid w:val="006C20EE"/>
    <w:rsid w:val="006C2433"/>
    <w:rsid w:val="006C25D7"/>
    <w:rsid w:val="006C267C"/>
    <w:rsid w:val="006C29E8"/>
    <w:rsid w:val="006C308E"/>
    <w:rsid w:val="006C36DD"/>
    <w:rsid w:val="006C3780"/>
    <w:rsid w:val="006C3F2F"/>
    <w:rsid w:val="006C46B8"/>
    <w:rsid w:val="006C4754"/>
    <w:rsid w:val="006C48AD"/>
    <w:rsid w:val="006C582D"/>
    <w:rsid w:val="006C589E"/>
    <w:rsid w:val="006C5C23"/>
    <w:rsid w:val="006C6695"/>
    <w:rsid w:val="006C67AE"/>
    <w:rsid w:val="006C6B4F"/>
    <w:rsid w:val="006C7939"/>
    <w:rsid w:val="006D07C5"/>
    <w:rsid w:val="006D10C3"/>
    <w:rsid w:val="006D15E2"/>
    <w:rsid w:val="006D1CA2"/>
    <w:rsid w:val="006D38A8"/>
    <w:rsid w:val="006D3B10"/>
    <w:rsid w:val="006D3B64"/>
    <w:rsid w:val="006D3FBD"/>
    <w:rsid w:val="006D41E6"/>
    <w:rsid w:val="006D4726"/>
    <w:rsid w:val="006D5032"/>
    <w:rsid w:val="006D600D"/>
    <w:rsid w:val="006D61F5"/>
    <w:rsid w:val="006D6FF1"/>
    <w:rsid w:val="006D7E8E"/>
    <w:rsid w:val="006E2805"/>
    <w:rsid w:val="006E29D7"/>
    <w:rsid w:val="006E31A4"/>
    <w:rsid w:val="006E3C0D"/>
    <w:rsid w:val="006E3C0E"/>
    <w:rsid w:val="006E3CFD"/>
    <w:rsid w:val="006E43B7"/>
    <w:rsid w:val="006E4410"/>
    <w:rsid w:val="006E45E4"/>
    <w:rsid w:val="006E4C4C"/>
    <w:rsid w:val="006E4D0A"/>
    <w:rsid w:val="006E5832"/>
    <w:rsid w:val="006E655B"/>
    <w:rsid w:val="006E6793"/>
    <w:rsid w:val="006E6E4B"/>
    <w:rsid w:val="006E78E9"/>
    <w:rsid w:val="006F2B1B"/>
    <w:rsid w:val="006F347B"/>
    <w:rsid w:val="006F44A9"/>
    <w:rsid w:val="006F72D4"/>
    <w:rsid w:val="006F7A7A"/>
    <w:rsid w:val="006F7C41"/>
    <w:rsid w:val="007037A6"/>
    <w:rsid w:val="007047E3"/>
    <w:rsid w:val="00704B07"/>
    <w:rsid w:val="00705B2B"/>
    <w:rsid w:val="00705E6A"/>
    <w:rsid w:val="00706648"/>
    <w:rsid w:val="007068D9"/>
    <w:rsid w:val="0070753E"/>
    <w:rsid w:val="0070789C"/>
    <w:rsid w:val="00711A75"/>
    <w:rsid w:val="00711C72"/>
    <w:rsid w:val="00711FD0"/>
    <w:rsid w:val="00712746"/>
    <w:rsid w:val="0071409B"/>
    <w:rsid w:val="00714350"/>
    <w:rsid w:val="00715A76"/>
    <w:rsid w:val="00715BD2"/>
    <w:rsid w:val="00716D99"/>
    <w:rsid w:val="007172F7"/>
    <w:rsid w:val="007174F8"/>
    <w:rsid w:val="007203AB"/>
    <w:rsid w:val="007204D2"/>
    <w:rsid w:val="00722467"/>
    <w:rsid w:val="00722538"/>
    <w:rsid w:val="00723107"/>
    <w:rsid w:val="00724191"/>
    <w:rsid w:val="00724198"/>
    <w:rsid w:val="00727CEA"/>
    <w:rsid w:val="00727CF9"/>
    <w:rsid w:val="00727E3D"/>
    <w:rsid w:val="007303BD"/>
    <w:rsid w:val="00730982"/>
    <w:rsid w:val="00733876"/>
    <w:rsid w:val="0073427A"/>
    <w:rsid w:val="0073485A"/>
    <w:rsid w:val="00734A11"/>
    <w:rsid w:val="00734A2D"/>
    <w:rsid w:val="0073505F"/>
    <w:rsid w:val="00736467"/>
    <w:rsid w:val="00737796"/>
    <w:rsid w:val="00737CB5"/>
    <w:rsid w:val="00740539"/>
    <w:rsid w:val="00741224"/>
    <w:rsid w:val="00742DEE"/>
    <w:rsid w:val="00743944"/>
    <w:rsid w:val="00743AE8"/>
    <w:rsid w:val="00744DC8"/>
    <w:rsid w:val="00744FC2"/>
    <w:rsid w:val="00745585"/>
    <w:rsid w:val="00745817"/>
    <w:rsid w:val="007458E9"/>
    <w:rsid w:val="00745C54"/>
    <w:rsid w:val="00746144"/>
    <w:rsid w:val="00746539"/>
    <w:rsid w:val="007469B3"/>
    <w:rsid w:val="00747E54"/>
    <w:rsid w:val="007502E2"/>
    <w:rsid w:val="007505F9"/>
    <w:rsid w:val="00751048"/>
    <w:rsid w:val="007519EF"/>
    <w:rsid w:val="00752B38"/>
    <w:rsid w:val="007539BA"/>
    <w:rsid w:val="007548FA"/>
    <w:rsid w:val="0075504B"/>
    <w:rsid w:val="00755737"/>
    <w:rsid w:val="00755B6B"/>
    <w:rsid w:val="00756020"/>
    <w:rsid w:val="00756035"/>
    <w:rsid w:val="00756333"/>
    <w:rsid w:val="0075667C"/>
    <w:rsid w:val="00756CCC"/>
    <w:rsid w:val="00760565"/>
    <w:rsid w:val="00760F5A"/>
    <w:rsid w:val="00761500"/>
    <w:rsid w:val="00761B53"/>
    <w:rsid w:val="0076238A"/>
    <w:rsid w:val="00762737"/>
    <w:rsid w:val="00763DA6"/>
    <w:rsid w:val="00764D86"/>
    <w:rsid w:val="00764F8D"/>
    <w:rsid w:val="00765536"/>
    <w:rsid w:val="00765987"/>
    <w:rsid w:val="00765B40"/>
    <w:rsid w:val="0076688D"/>
    <w:rsid w:val="00767003"/>
    <w:rsid w:val="00770F5F"/>
    <w:rsid w:val="00771070"/>
    <w:rsid w:val="00772607"/>
    <w:rsid w:val="00773A11"/>
    <w:rsid w:val="007741D2"/>
    <w:rsid w:val="007742D9"/>
    <w:rsid w:val="00774540"/>
    <w:rsid w:val="0077470F"/>
    <w:rsid w:val="007749A5"/>
    <w:rsid w:val="00776148"/>
    <w:rsid w:val="00776AAA"/>
    <w:rsid w:val="00777C37"/>
    <w:rsid w:val="00777ED3"/>
    <w:rsid w:val="00780655"/>
    <w:rsid w:val="00781406"/>
    <w:rsid w:val="0078197C"/>
    <w:rsid w:val="00781AB9"/>
    <w:rsid w:val="0078298D"/>
    <w:rsid w:val="00782F55"/>
    <w:rsid w:val="007838A8"/>
    <w:rsid w:val="007838DD"/>
    <w:rsid w:val="00784628"/>
    <w:rsid w:val="007847E2"/>
    <w:rsid w:val="0078524D"/>
    <w:rsid w:val="00786DE3"/>
    <w:rsid w:val="00787051"/>
    <w:rsid w:val="0078789A"/>
    <w:rsid w:val="00787A66"/>
    <w:rsid w:val="00790ABE"/>
    <w:rsid w:val="00791286"/>
    <w:rsid w:val="0079135B"/>
    <w:rsid w:val="00791576"/>
    <w:rsid w:val="0079173F"/>
    <w:rsid w:val="00791E8F"/>
    <w:rsid w:val="00791E90"/>
    <w:rsid w:val="00792183"/>
    <w:rsid w:val="00792EAE"/>
    <w:rsid w:val="00793AFC"/>
    <w:rsid w:val="0079429D"/>
    <w:rsid w:val="00794643"/>
    <w:rsid w:val="007949BE"/>
    <w:rsid w:val="00795696"/>
    <w:rsid w:val="00795FF0"/>
    <w:rsid w:val="00796BC2"/>
    <w:rsid w:val="00796C56"/>
    <w:rsid w:val="007A0AA6"/>
    <w:rsid w:val="007A1128"/>
    <w:rsid w:val="007A1432"/>
    <w:rsid w:val="007A358F"/>
    <w:rsid w:val="007A366F"/>
    <w:rsid w:val="007A3C63"/>
    <w:rsid w:val="007A503B"/>
    <w:rsid w:val="007A63F9"/>
    <w:rsid w:val="007A764B"/>
    <w:rsid w:val="007A79EF"/>
    <w:rsid w:val="007A7C60"/>
    <w:rsid w:val="007A7DB8"/>
    <w:rsid w:val="007B0CC0"/>
    <w:rsid w:val="007B0D68"/>
    <w:rsid w:val="007B1440"/>
    <w:rsid w:val="007B1F72"/>
    <w:rsid w:val="007B22A8"/>
    <w:rsid w:val="007B23B3"/>
    <w:rsid w:val="007B3D42"/>
    <w:rsid w:val="007B4889"/>
    <w:rsid w:val="007B4D84"/>
    <w:rsid w:val="007B57A9"/>
    <w:rsid w:val="007B5A72"/>
    <w:rsid w:val="007B6F79"/>
    <w:rsid w:val="007B7601"/>
    <w:rsid w:val="007B7AD3"/>
    <w:rsid w:val="007B7EB6"/>
    <w:rsid w:val="007C0B08"/>
    <w:rsid w:val="007C1EB7"/>
    <w:rsid w:val="007C2732"/>
    <w:rsid w:val="007C2D86"/>
    <w:rsid w:val="007C38DB"/>
    <w:rsid w:val="007C38F8"/>
    <w:rsid w:val="007C4826"/>
    <w:rsid w:val="007C5884"/>
    <w:rsid w:val="007C6BBE"/>
    <w:rsid w:val="007C6FAB"/>
    <w:rsid w:val="007D082F"/>
    <w:rsid w:val="007D091C"/>
    <w:rsid w:val="007D19BC"/>
    <w:rsid w:val="007D3243"/>
    <w:rsid w:val="007D392A"/>
    <w:rsid w:val="007D4260"/>
    <w:rsid w:val="007D4E2B"/>
    <w:rsid w:val="007D53A1"/>
    <w:rsid w:val="007D591F"/>
    <w:rsid w:val="007D59BE"/>
    <w:rsid w:val="007D63E5"/>
    <w:rsid w:val="007D6475"/>
    <w:rsid w:val="007D661C"/>
    <w:rsid w:val="007D664A"/>
    <w:rsid w:val="007D6D05"/>
    <w:rsid w:val="007D7464"/>
    <w:rsid w:val="007E03B8"/>
    <w:rsid w:val="007E1B3A"/>
    <w:rsid w:val="007E1F3E"/>
    <w:rsid w:val="007E35AE"/>
    <w:rsid w:val="007E37CB"/>
    <w:rsid w:val="007E3A12"/>
    <w:rsid w:val="007E55A8"/>
    <w:rsid w:val="007F233A"/>
    <w:rsid w:val="007F2E5B"/>
    <w:rsid w:val="007F34C2"/>
    <w:rsid w:val="007F3E71"/>
    <w:rsid w:val="007F42A8"/>
    <w:rsid w:val="007F6E92"/>
    <w:rsid w:val="007F74CF"/>
    <w:rsid w:val="00800679"/>
    <w:rsid w:val="00800A85"/>
    <w:rsid w:val="00800C46"/>
    <w:rsid w:val="00800F67"/>
    <w:rsid w:val="0080120B"/>
    <w:rsid w:val="00802707"/>
    <w:rsid w:val="00802819"/>
    <w:rsid w:val="00802A35"/>
    <w:rsid w:val="008043BA"/>
    <w:rsid w:val="0080502F"/>
    <w:rsid w:val="00805421"/>
    <w:rsid w:val="008059CA"/>
    <w:rsid w:val="008064E2"/>
    <w:rsid w:val="008118B9"/>
    <w:rsid w:val="008124B8"/>
    <w:rsid w:val="00812D14"/>
    <w:rsid w:val="0081372C"/>
    <w:rsid w:val="00813958"/>
    <w:rsid w:val="008149CD"/>
    <w:rsid w:val="00814FD9"/>
    <w:rsid w:val="00816086"/>
    <w:rsid w:val="0081643B"/>
    <w:rsid w:val="00816F61"/>
    <w:rsid w:val="00817537"/>
    <w:rsid w:val="0081779E"/>
    <w:rsid w:val="00820C96"/>
    <w:rsid w:val="00820FCA"/>
    <w:rsid w:val="0082135C"/>
    <w:rsid w:val="008218EE"/>
    <w:rsid w:val="00821B7D"/>
    <w:rsid w:val="00821E53"/>
    <w:rsid w:val="0082226B"/>
    <w:rsid w:val="00822A0B"/>
    <w:rsid w:val="00823E2B"/>
    <w:rsid w:val="00823E88"/>
    <w:rsid w:val="008240F8"/>
    <w:rsid w:val="00825943"/>
    <w:rsid w:val="00825ADD"/>
    <w:rsid w:val="008261AE"/>
    <w:rsid w:val="0082707E"/>
    <w:rsid w:val="008276C0"/>
    <w:rsid w:val="00827870"/>
    <w:rsid w:val="0082793F"/>
    <w:rsid w:val="008304BA"/>
    <w:rsid w:val="00830EB0"/>
    <w:rsid w:val="0083197B"/>
    <w:rsid w:val="00832522"/>
    <w:rsid w:val="00832784"/>
    <w:rsid w:val="00835149"/>
    <w:rsid w:val="0083573B"/>
    <w:rsid w:val="0083637D"/>
    <w:rsid w:val="00836678"/>
    <w:rsid w:val="008367ED"/>
    <w:rsid w:val="00837408"/>
    <w:rsid w:val="00837803"/>
    <w:rsid w:val="00840B61"/>
    <w:rsid w:val="0084112A"/>
    <w:rsid w:val="00841904"/>
    <w:rsid w:val="00842347"/>
    <w:rsid w:val="00842D00"/>
    <w:rsid w:val="00842DC5"/>
    <w:rsid w:val="00844812"/>
    <w:rsid w:val="0084512E"/>
    <w:rsid w:val="00845397"/>
    <w:rsid w:val="008453C9"/>
    <w:rsid w:val="008466DE"/>
    <w:rsid w:val="00846BDD"/>
    <w:rsid w:val="00847B32"/>
    <w:rsid w:val="00847EAF"/>
    <w:rsid w:val="0085007E"/>
    <w:rsid w:val="00850D1A"/>
    <w:rsid w:val="00851808"/>
    <w:rsid w:val="00851E9D"/>
    <w:rsid w:val="008523EF"/>
    <w:rsid w:val="00852689"/>
    <w:rsid w:val="00853872"/>
    <w:rsid w:val="00853A2D"/>
    <w:rsid w:val="00853B94"/>
    <w:rsid w:val="00853D1A"/>
    <w:rsid w:val="00853F76"/>
    <w:rsid w:val="00854228"/>
    <w:rsid w:val="0085428D"/>
    <w:rsid w:val="0085444A"/>
    <w:rsid w:val="00854CAC"/>
    <w:rsid w:val="0085512F"/>
    <w:rsid w:val="00855A7A"/>
    <w:rsid w:val="00855F90"/>
    <w:rsid w:val="0085641A"/>
    <w:rsid w:val="00857AB4"/>
    <w:rsid w:val="008602B2"/>
    <w:rsid w:val="008620D7"/>
    <w:rsid w:val="008626F1"/>
    <w:rsid w:val="00862EAB"/>
    <w:rsid w:val="0086455D"/>
    <w:rsid w:val="00864792"/>
    <w:rsid w:val="00865B95"/>
    <w:rsid w:val="00865DA8"/>
    <w:rsid w:val="00865F8D"/>
    <w:rsid w:val="00866F94"/>
    <w:rsid w:val="008672B2"/>
    <w:rsid w:val="0086746A"/>
    <w:rsid w:val="0086750E"/>
    <w:rsid w:val="008676CB"/>
    <w:rsid w:val="0087040E"/>
    <w:rsid w:val="00872100"/>
    <w:rsid w:val="00872AC7"/>
    <w:rsid w:val="00872EB7"/>
    <w:rsid w:val="00873D7C"/>
    <w:rsid w:val="0087442F"/>
    <w:rsid w:val="0087454B"/>
    <w:rsid w:val="00874BF9"/>
    <w:rsid w:val="00876033"/>
    <w:rsid w:val="00876857"/>
    <w:rsid w:val="0088005B"/>
    <w:rsid w:val="00880444"/>
    <w:rsid w:val="00880464"/>
    <w:rsid w:val="008806DD"/>
    <w:rsid w:val="00882B1B"/>
    <w:rsid w:val="00882B46"/>
    <w:rsid w:val="00882F56"/>
    <w:rsid w:val="0088377F"/>
    <w:rsid w:val="00884BBD"/>
    <w:rsid w:val="008854D8"/>
    <w:rsid w:val="00885DEB"/>
    <w:rsid w:val="00885E75"/>
    <w:rsid w:val="0088657E"/>
    <w:rsid w:val="008869F2"/>
    <w:rsid w:val="00886A95"/>
    <w:rsid w:val="00886ED7"/>
    <w:rsid w:val="00886FD1"/>
    <w:rsid w:val="00887245"/>
    <w:rsid w:val="00892377"/>
    <w:rsid w:val="00892A66"/>
    <w:rsid w:val="00892BF4"/>
    <w:rsid w:val="00892CCA"/>
    <w:rsid w:val="008949F5"/>
    <w:rsid w:val="00894EB0"/>
    <w:rsid w:val="00895FF3"/>
    <w:rsid w:val="008961DC"/>
    <w:rsid w:val="00896ADB"/>
    <w:rsid w:val="00897CBE"/>
    <w:rsid w:val="008A0059"/>
    <w:rsid w:val="008A0640"/>
    <w:rsid w:val="008A1537"/>
    <w:rsid w:val="008A31FC"/>
    <w:rsid w:val="008A34F1"/>
    <w:rsid w:val="008A3627"/>
    <w:rsid w:val="008A3691"/>
    <w:rsid w:val="008A3B25"/>
    <w:rsid w:val="008A4ECE"/>
    <w:rsid w:val="008A53B4"/>
    <w:rsid w:val="008A55BE"/>
    <w:rsid w:val="008A5E48"/>
    <w:rsid w:val="008A6937"/>
    <w:rsid w:val="008A7310"/>
    <w:rsid w:val="008A7513"/>
    <w:rsid w:val="008B07F8"/>
    <w:rsid w:val="008B2259"/>
    <w:rsid w:val="008B2D79"/>
    <w:rsid w:val="008B35D6"/>
    <w:rsid w:val="008B3BE1"/>
    <w:rsid w:val="008B429F"/>
    <w:rsid w:val="008B4451"/>
    <w:rsid w:val="008B4669"/>
    <w:rsid w:val="008B4832"/>
    <w:rsid w:val="008B529E"/>
    <w:rsid w:val="008B5A6C"/>
    <w:rsid w:val="008B5B82"/>
    <w:rsid w:val="008B6071"/>
    <w:rsid w:val="008B6685"/>
    <w:rsid w:val="008B6914"/>
    <w:rsid w:val="008B6CA7"/>
    <w:rsid w:val="008B7FEC"/>
    <w:rsid w:val="008C041C"/>
    <w:rsid w:val="008C1B32"/>
    <w:rsid w:val="008C3262"/>
    <w:rsid w:val="008C3BEF"/>
    <w:rsid w:val="008C3D86"/>
    <w:rsid w:val="008C4F5F"/>
    <w:rsid w:val="008C50C4"/>
    <w:rsid w:val="008C551A"/>
    <w:rsid w:val="008C57E9"/>
    <w:rsid w:val="008C5A03"/>
    <w:rsid w:val="008C6BD1"/>
    <w:rsid w:val="008C7D81"/>
    <w:rsid w:val="008D02DA"/>
    <w:rsid w:val="008D440D"/>
    <w:rsid w:val="008D4591"/>
    <w:rsid w:val="008D46E3"/>
    <w:rsid w:val="008D4C61"/>
    <w:rsid w:val="008D4C75"/>
    <w:rsid w:val="008D4D98"/>
    <w:rsid w:val="008D5E07"/>
    <w:rsid w:val="008D7076"/>
    <w:rsid w:val="008D7BD5"/>
    <w:rsid w:val="008E03D2"/>
    <w:rsid w:val="008E0439"/>
    <w:rsid w:val="008E1214"/>
    <w:rsid w:val="008E1B39"/>
    <w:rsid w:val="008E1F1E"/>
    <w:rsid w:val="008E2F60"/>
    <w:rsid w:val="008E3479"/>
    <w:rsid w:val="008E36FB"/>
    <w:rsid w:val="008E3872"/>
    <w:rsid w:val="008E3961"/>
    <w:rsid w:val="008E3AFB"/>
    <w:rsid w:val="008E3E4A"/>
    <w:rsid w:val="008E432C"/>
    <w:rsid w:val="008E51C8"/>
    <w:rsid w:val="008E5413"/>
    <w:rsid w:val="008E67B9"/>
    <w:rsid w:val="008E76F5"/>
    <w:rsid w:val="008F05CE"/>
    <w:rsid w:val="008F0F88"/>
    <w:rsid w:val="008F1548"/>
    <w:rsid w:val="008F2F77"/>
    <w:rsid w:val="008F3366"/>
    <w:rsid w:val="008F386A"/>
    <w:rsid w:val="008F3B68"/>
    <w:rsid w:val="008F3EF2"/>
    <w:rsid w:val="008F4FC3"/>
    <w:rsid w:val="008F541C"/>
    <w:rsid w:val="008F543D"/>
    <w:rsid w:val="008F6DEB"/>
    <w:rsid w:val="00901495"/>
    <w:rsid w:val="00901BAF"/>
    <w:rsid w:val="00901DB6"/>
    <w:rsid w:val="00902264"/>
    <w:rsid w:val="0090420C"/>
    <w:rsid w:val="00904E23"/>
    <w:rsid w:val="0090735F"/>
    <w:rsid w:val="00907697"/>
    <w:rsid w:val="00910442"/>
    <w:rsid w:val="0091063E"/>
    <w:rsid w:val="00911776"/>
    <w:rsid w:val="00911A84"/>
    <w:rsid w:val="009127B5"/>
    <w:rsid w:val="00912E0B"/>
    <w:rsid w:val="00913609"/>
    <w:rsid w:val="00913AE1"/>
    <w:rsid w:val="009140D1"/>
    <w:rsid w:val="0091415E"/>
    <w:rsid w:val="00914246"/>
    <w:rsid w:val="00915F1A"/>
    <w:rsid w:val="00915F48"/>
    <w:rsid w:val="009164AA"/>
    <w:rsid w:val="0091748A"/>
    <w:rsid w:val="009178AA"/>
    <w:rsid w:val="00917B3C"/>
    <w:rsid w:val="009200F2"/>
    <w:rsid w:val="00920E24"/>
    <w:rsid w:val="00922365"/>
    <w:rsid w:val="00922452"/>
    <w:rsid w:val="00923697"/>
    <w:rsid w:val="009240BF"/>
    <w:rsid w:val="009241E0"/>
    <w:rsid w:val="00924EE3"/>
    <w:rsid w:val="00925C18"/>
    <w:rsid w:val="0092642A"/>
    <w:rsid w:val="00926B87"/>
    <w:rsid w:val="00926C72"/>
    <w:rsid w:val="00926D30"/>
    <w:rsid w:val="00927EFB"/>
    <w:rsid w:val="009301FD"/>
    <w:rsid w:val="00930816"/>
    <w:rsid w:val="009310B0"/>
    <w:rsid w:val="009312A6"/>
    <w:rsid w:val="00931585"/>
    <w:rsid w:val="009320E7"/>
    <w:rsid w:val="00932FFC"/>
    <w:rsid w:val="0093320E"/>
    <w:rsid w:val="0093357F"/>
    <w:rsid w:val="009345B7"/>
    <w:rsid w:val="00935D66"/>
    <w:rsid w:val="00935F9F"/>
    <w:rsid w:val="00936187"/>
    <w:rsid w:val="00936520"/>
    <w:rsid w:val="009368E0"/>
    <w:rsid w:val="00936B1B"/>
    <w:rsid w:val="009370B1"/>
    <w:rsid w:val="00941B72"/>
    <w:rsid w:val="009432D5"/>
    <w:rsid w:val="00943350"/>
    <w:rsid w:val="0094383F"/>
    <w:rsid w:val="00943AA2"/>
    <w:rsid w:val="00944159"/>
    <w:rsid w:val="00944429"/>
    <w:rsid w:val="00944DE8"/>
    <w:rsid w:val="00945CD9"/>
    <w:rsid w:val="0094639D"/>
    <w:rsid w:val="0094737A"/>
    <w:rsid w:val="00947522"/>
    <w:rsid w:val="00950899"/>
    <w:rsid w:val="00951BBD"/>
    <w:rsid w:val="00952A6B"/>
    <w:rsid w:val="00953707"/>
    <w:rsid w:val="00954965"/>
    <w:rsid w:val="00954AF2"/>
    <w:rsid w:val="00954E0C"/>
    <w:rsid w:val="0095577E"/>
    <w:rsid w:val="00955F8E"/>
    <w:rsid w:val="009600A4"/>
    <w:rsid w:val="009605A9"/>
    <w:rsid w:val="00960666"/>
    <w:rsid w:val="00960853"/>
    <w:rsid w:val="00960FB0"/>
    <w:rsid w:val="009610D4"/>
    <w:rsid w:val="00961426"/>
    <w:rsid w:val="00961855"/>
    <w:rsid w:val="00963696"/>
    <w:rsid w:val="00964A3F"/>
    <w:rsid w:val="00967B22"/>
    <w:rsid w:val="00967B92"/>
    <w:rsid w:val="00967B9F"/>
    <w:rsid w:val="00967C3D"/>
    <w:rsid w:val="009724BC"/>
    <w:rsid w:val="0097270F"/>
    <w:rsid w:val="00972CCC"/>
    <w:rsid w:val="00973AAE"/>
    <w:rsid w:val="00973C8D"/>
    <w:rsid w:val="0097441F"/>
    <w:rsid w:val="00975A48"/>
    <w:rsid w:val="009765C7"/>
    <w:rsid w:val="009769EC"/>
    <w:rsid w:val="0097742E"/>
    <w:rsid w:val="00977DAD"/>
    <w:rsid w:val="00980B97"/>
    <w:rsid w:val="00981457"/>
    <w:rsid w:val="00982477"/>
    <w:rsid w:val="009826B0"/>
    <w:rsid w:val="00984512"/>
    <w:rsid w:val="00984E62"/>
    <w:rsid w:val="009862C1"/>
    <w:rsid w:val="00986316"/>
    <w:rsid w:val="00986E82"/>
    <w:rsid w:val="0098748B"/>
    <w:rsid w:val="00990A6F"/>
    <w:rsid w:val="00990DC9"/>
    <w:rsid w:val="00990F76"/>
    <w:rsid w:val="009914B8"/>
    <w:rsid w:val="00991C27"/>
    <w:rsid w:val="009926D1"/>
    <w:rsid w:val="009930AE"/>
    <w:rsid w:val="00993363"/>
    <w:rsid w:val="00993B11"/>
    <w:rsid w:val="009942EF"/>
    <w:rsid w:val="00994EA5"/>
    <w:rsid w:val="00995EA7"/>
    <w:rsid w:val="00997298"/>
    <w:rsid w:val="00997369"/>
    <w:rsid w:val="009A02E3"/>
    <w:rsid w:val="009A0C0F"/>
    <w:rsid w:val="009A100E"/>
    <w:rsid w:val="009A374F"/>
    <w:rsid w:val="009A439C"/>
    <w:rsid w:val="009A48CB"/>
    <w:rsid w:val="009A519D"/>
    <w:rsid w:val="009A57CB"/>
    <w:rsid w:val="009A6330"/>
    <w:rsid w:val="009A68C5"/>
    <w:rsid w:val="009A7111"/>
    <w:rsid w:val="009A7E54"/>
    <w:rsid w:val="009B08CD"/>
    <w:rsid w:val="009B1E85"/>
    <w:rsid w:val="009B2040"/>
    <w:rsid w:val="009B5B96"/>
    <w:rsid w:val="009B65CD"/>
    <w:rsid w:val="009B6B8B"/>
    <w:rsid w:val="009B6BF7"/>
    <w:rsid w:val="009B7708"/>
    <w:rsid w:val="009C0120"/>
    <w:rsid w:val="009C02E0"/>
    <w:rsid w:val="009C1187"/>
    <w:rsid w:val="009C1D2C"/>
    <w:rsid w:val="009C3F13"/>
    <w:rsid w:val="009C45DC"/>
    <w:rsid w:val="009C48F9"/>
    <w:rsid w:val="009C5F99"/>
    <w:rsid w:val="009C6A0D"/>
    <w:rsid w:val="009C77CF"/>
    <w:rsid w:val="009D08BD"/>
    <w:rsid w:val="009D09F1"/>
    <w:rsid w:val="009D1230"/>
    <w:rsid w:val="009D241A"/>
    <w:rsid w:val="009D35FC"/>
    <w:rsid w:val="009D50EE"/>
    <w:rsid w:val="009D626D"/>
    <w:rsid w:val="009D662B"/>
    <w:rsid w:val="009D6BA1"/>
    <w:rsid w:val="009D6CB6"/>
    <w:rsid w:val="009E2704"/>
    <w:rsid w:val="009E2993"/>
    <w:rsid w:val="009E2BBC"/>
    <w:rsid w:val="009E3F7C"/>
    <w:rsid w:val="009E40B8"/>
    <w:rsid w:val="009E4988"/>
    <w:rsid w:val="009E6642"/>
    <w:rsid w:val="009E6FE0"/>
    <w:rsid w:val="009E72D6"/>
    <w:rsid w:val="009E752A"/>
    <w:rsid w:val="009F013B"/>
    <w:rsid w:val="009F1F7B"/>
    <w:rsid w:val="009F1FC9"/>
    <w:rsid w:val="009F21F0"/>
    <w:rsid w:val="009F4FBE"/>
    <w:rsid w:val="009F6AFA"/>
    <w:rsid w:val="009F6C94"/>
    <w:rsid w:val="009F7BD4"/>
    <w:rsid w:val="009F7DAE"/>
    <w:rsid w:val="00A00AAD"/>
    <w:rsid w:val="00A00DA4"/>
    <w:rsid w:val="00A02EBC"/>
    <w:rsid w:val="00A02FE9"/>
    <w:rsid w:val="00A03276"/>
    <w:rsid w:val="00A0429E"/>
    <w:rsid w:val="00A04E12"/>
    <w:rsid w:val="00A061EA"/>
    <w:rsid w:val="00A0730F"/>
    <w:rsid w:val="00A077B8"/>
    <w:rsid w:val="00A07C35"/>
    <w:rsid w:val="00A103F4"/>
    <w:rsid w:val="00A104FF"/>
    <w:rsid w:val="00A10B58"/>
    <w:rsid w:val="00A1185D"/>
    <w:rsid w:val="00A13FCA"/>
    <w:rsid w:val="00A14B33"/>
    <w:rsid w:val="00A14C6D"/>
    <w:rsid w:val="00A15275"/>
    <w:rsid w:val="00A1627C"/>
    <w:rsid w:val="00A162A6"/>
    <w:rsid w:val="00A1693C"/>
    <w:rsid w:val="00A177D5"/>
    <w:rsid w:val="00A17A36"/>
    <w:rsid w:val="00A17D99"/>
    <w:rsid w:val="00A20912"/>
    <w:rsid w:val="00A218BA"/>
    <w:rsid w:val="00A21B30"/>
    <w:rsid w:val="00A227CA"/>
    <w:rsid w:val="00A2284A"/>
    <w:rsid w:val="00A236BE"/>
    <w:rsid w:val="00A24227"/>
    <w:rsid w:val="00A2437D"/>
    <w:rsid w:val="00A244D4"/>
    <w:rsid w:val="00A24E75"/>
    <w:rsid w:val="00A2541B"/>
    <w:rsid w:val="00A26BDD"/>
    <w:rsid w:val="00A2753E"/>
    <w:rsid w:val="00A279BC"/>
    <w:rsid w:val="00A27F72"/>
    <w:rsid w:val="00A304A9"/>
    <w:rsid w:val="00A3102B"/>
    <w:rsid w:val="00A310B6"/>
    <w:rsid w:val="00A332C9"/>
    <w:rsid w:val="00A33406"/>
    <w:rsid w:val="00A35117"/>
    <w:rsid w:val="00A35F65"/>
    <w:rsid w:val="00A40EC4"/>
    <w:rsid w:val="00A42218"/>
    <w:rsid w:val="00A43473"/>
    <w:rsid w:val="00A4365C"/>
    <w:rsid w:val="00A449CD"/>
    <w:rsid w:val="00A47055"/>
    <w:rsid w:val="00A5009A"/>
    <w:rsid w:val="00A50886"/>
    <w:rsid w:val="00A514E2"/>
    <w:rsid w:val="00A51674"/>
    <w:rsid w:val="00A51903"/>
    <w:rsid w:val="00A52D5B"/>
    <w:rsid w:val="00A543D5"/>
    <w:rsid w:val="00A54EAE"/>
    <w:rsid w:val="00A554FC"/>
    <w:rsid w:val="00A55992"/>
    <w:rsid w:val="00A574D9"/>
    <w:rsid w:val="00A607B7"/>
    <w:rsid w:val="00A60967"/>
    <w:rsid w:val="00A60B11"/>
    <w:rsid w:val="00A60E7D"/>
    <w:rsid w:val="00A61634"/>
    <w:rsid w:val="00A61DDD"/>
    <w:rsid w:val="00A62C90"/>
    <w:rsid w:val="00A63949"/>
    <w:rsid w:val="00A63BBC"/>
    <w:rsid w:val="00A643D6"/>
    <w:rsid w:val="00A6444F"/>
    <w:rsid w:val="00A65036"/>
    <w:rsid w:val="00A6545C"/>
    <w:rsid w:val="00A6560F"/>
    <w:rsid w:val="00A6578A"/>
    <w:rsid w:val="00A66EED"/>
    <w:rsid w:val="00A70915"/>
    <w:rsid w:val="00A70C7A"/>
    <w:rsid w:val="00A70F62"/>
    <w:rsid w:val="00A711DB"/>
    <w:rsid w:val="00A721C8"/>
    <w:rsid w:val="00A73110"/>
    <w:rsid w:val="00A7388E"/>
    <w:rsid w:val="00A743A0"/>
    <w:rsid w:val="00A75835"/>
    <w:rsid w:val="00A7587E"/>
    <w:rsid w:val="00A75CB8"/>
    <w:rsid w:val="00A76523"/>
    <w:rsid w:val="00A769CA"/>
    <w:rsid w:val="00A77027"/>
    <w:rsid w:val="00A774B6"/>
    <w:rsid w:val="00A77C65"/>
    <w:rsid w:val="00A80974"/>
    <w:rsid w:val="00A80CFB"/>
    <w:rsid w:val="00A811CA"/>
    <w:rsid w:val="00A82174"/>
    <w:rsid w:val="00A8254C"/>
    <w:rsid w:val="00A84876"/>
    <w:rsid w:val="00A85259"/>
    <w:rsid w:val="00A86A25"/>
    <w:rsid w:val="00A86BCC"/>
    <w:rsid w:val="00A8708B"/>
    <w:rsid w:val="00A87778"/>
    <w:rsid w:val="00A87FA1"/>
    <w:rsid w:val="00A90D1D"/>
    <w:rsid w:val="00A912D8"/>
    <w:rsid w:val="00A9138D"/>
    <w:rsid w:val="00A92008"/>
    <w:rsid w:val="00A922E6"/>
    <w:rsid w:val="00A9301E"/>
    <w:rsid w:val="00A94262"/>
    <w:rsid w:val="00A95DAC"/>
    <w:rsid w:val="00A96938"/>
    <w:rsid w:val="00A96A21"/>
    <w:rsid w:val="00A97132"/>
    <w:rsid w:val="00AA0144"/>
    <w:rsid w:val="00AA20C2"/>
    <w:rsid w:val="00AA2A28"/>
    <w:rsid w:val="00AA6105"/>
    <w:rsid w:val="00AA6B80"/>
    <w:rsid w:val="00AA7648"/>
    <w:rsid w:val="00AA78B0"/>
    <w:rsid w:val="00AB04D3"/>
    <w:rsid w:val="00AB15F2"/>
    <w:rsid w:val="00AB17A7"/>
    <w:rsid w:val="00AB1BA3"/>
    <w:rsid w:val="00AB2A96"/>
    <w:rsid w:val="00AB41A3"/>
    <w:rsid w:val="00AB5305"/>
    <w:rsid w:val="00AB5FA5"/>
    <w:rsid w:val="00AB7A87"/>
    <w:rsid w:val="00AC00C0"/>
    <w:rsid w:val="00AC1286"/>
    <w:rsid w:val="00AC158D"/>
    <w:rsid w:val="00AC1644"/>
    <w:rsid w:val="00AC1996"/>
    <w:rsid w:val="00AC1E85"/>
    <w:rsid w:val="00AC1E9D"/>
    <w:rsid w:val="00AC2762"/>
    <w:rsid w:val="00AC28DA"/>
    <w:rsid w:val="00AC2984"/>
    <w:rsid w:val="00AC2FD8"/>
    <w:rsid w:val="00AC4D30"/>
    <w:rsid w:val="00AC589A"/>
    <w:rsid w:val="00AC58CD"/>
    <w:rsid w:val="00AC61B9"/>
    <w:rsid w:val="00AC6B95"/>
    <w:rsid w:val="00AC6E2A"/>
    <w:rsid w:val="00AC7C69"/>
    <w:rsid w:val="00AD0A27"/>
    <w:rsid w:val="00AD12BA"/>
    <w:rsid w:val="00AD194F"/>
    <w:rsid w:val="00AD1BD5"/>
    <w:rsid w:val="00AD2633"/>
    <w:rsid w:val="00AD4C59"/>
    <w:rsid w:val="00AD68B8"/>
    <w:rsid w:val="00AD6986"/>
    <w:rsid w:val="00AD7098"/>
    <w:rsid w:val="00AE02B4"/>
    <w:rsid w:val="00AE0D51"/>
    <w:rsid w:val="00AE1BD2"/>
    <w:rsid w:val="00AE327B"/>
    <w:rsid w:val="00AE3642"/>
    <w:rsid w:val="00AE3C87"/>
    <w:rsid w:val="00AE4519"/>
    <w:rsid w:val="00AE45AC"/>
    <w:rsid w:val="00AE5791"/>
    <w:rsid w:val="00AE76EF"/>
    <w:rsid w:val="00AE7B65"/>
    <w:rsid w:val="00AE7E65"/>
    <w:rsid w:val="00AF0429"/>
    <w:rsid w:val="00AF0722"/>
    <w:rsid w:val="00AF0CBB"/>
    <w:rsid w:val="00AF0DA7"/>
    <w:rsid w:val="00AF10DA"/>
    <w:rsid w:val="00AF1212"/>
    <w:rsid w:val="00AF2FE6"/>
    <w:rsid w:val="00AF3C24"/>
    <w:rsid w:val="00AF42C7"/>
    <w:rsid w:val="00AF5ACF"/>
    <w:rsid w:val="00B00E18"/>
    <w:rsid w:val="00B01672"/>
    <w:rsid w:val="00B01878"/>
    <w:rsid w:val="00B032FE"/>
    <w:rsid w:val="00B03314"/>
    <w:rsid w:val="00B03732"/>
    <w:rsid w:val="00B039E3"/>
    <w:rsid w:val="00B03A92"/>
    <w:rsid w:val="00B040F7"/>
    <w:rsid w:val="00B04207"/>
    <w:rsid w:val="00B0469D"/>
    <w:rsid w:val="00B0586B"/>
    <w:rsid w:val="00B05F43"/>
    <w:rsid w:val="00B060D7"/>
    <w:rsid w:val="00B061DC"/>
    <w:rsid w:val="00B10E94"/>
    <w:rsid w:val="00B11C7F"/>
    <w:rsid w:val="00B12831"/>
    <w:rsid w:val="00B135C8"/>
    <w:rsid w:val="00B137EF"/>
    <w:rsid w:val="00B1384B"/>
    <w:rsid w:val="00B1407E"/>
    <w:rsid w:val="00B14A9E"/>
    <w:rsid w:val="00B178EB"/>
    <w:rsid w:val="00B20775"/>
    <w:rsid w:val="00B20DE0"/>
    <w:rsid w:val="00B25BE8"/>
    <w:rsid w:val="00B27A24"/>
    <w:rsid w:val="00B27CB6"/>
    <w:rsid w:val="00B27E12"/>
    <w:rsid w:val="00B3228E"/>
    <w:rsid w:val="00B32A0B"/>
    <w:rsid w:val="00B32F02"/>
    <w:rsid w:val="00B32F22"/>
    <w:rsid w:val="00B33A0B"/>
    <w:rsid w:val="00B341D4"/>
    <w:rsid w:val="00B34321"/>
    <w:rsid w:val="00B34920"/>
    <w:rsid w:val="00B34FED"/>
    <w:rsid w:val="00B37E2C"/>
    <w:rsid w:val="00B4047F"/>
    <w:rsid w:val="00B40831"/>
    <w:rsid w:val="00B4086C"/>
    <w:rsid w:val="00B41E12"/>
    <w:rsid w:val="00B41E46"/>
    <w:rsid w:val="00B42152"/>
    <w:rsid w:val="00B425F3"/>
    <w:rsid w:val="00B430F1"/>
    <w:rsid w:val="00B43D15"/>
    <w:rsid w:val="00B43D35"/>
    <w:rsid w:val="00B43D5F"/>
    <w:rsid w:val="00B4520E"/>
    <w:rsid w:val="00B45732"/>
    <w:rsid w:val="00B45BED"/>
    <w:rsid w:val="00B4671B"/>
    <w:rsid w:val="00B47218"/>
    <w:rsid w:val="00B50FB3"/>
    <w:rsid w:val="00B5101B"/>
    <w:rsid w:val="00B5111C"/>
    <w:rsid w:val="00B52658"/>
    <w:rsid w:val="00B52A93"/>
    <w:rsid w:val="00B535BD"/>
    <w:rsid w:val="00B53611"/>
    <w:rsid w:val="00B54359"/>
    <w:rsid w:val="00B56764"/>
    <w:rsid w:val="00B56FD9"/>
    <w:rsid w:val="00B57412"/>
    <w:rsid w:val="00B57F53"/>
    <w:rsid w:val="00B60FCB"/>
    <w:rsid w:val="00B616EB"/>
    <w:rsid w:val="00B61E40"/>
    <w:rsid w:val="00B6450D"/>
    <w:rsid w:val="00B6465E"/>
    <w:rsid w:val="00B64F0B"/>
    <w:rsid w:val="00B66073"/>
    <w:rsid w:val="00B660B3"/>
    <w:rsid w:val="00B674C8"/>
    <w:rsid w:val="00B71128"/>
    <w:rsid w:val="00B715DB"/>
    <w:rsid w:val="00B72DE3"/>
    <w:rsid w:val="00B74ACE"/>
    <w:rsid w:val="00B7564A"/>
    <w:rsid w:val="00B759BC"/>
    <w:rsid w:val="00B7643E"/>
    <w:rsid w:val="00B7680F"/>
    <w:rsid w:val="00B77003"/>
    <w:rsid w:val="00B800C5"/>
    <w:rsid w:val="00B80CB9"/>
    <w:rsid w:val="00B8128E"/>
    <w:rsid w:val="00B819B0"/>
    <w:rsid w:val="00B825F3"/>
    <w:rsid w:val="00B839BF"/>
    <w:rsid w:val="00B84368"/>
    <w:rsid w:val="00B8467D"/>
    <w:rsid w:val="00B8489E"/>
    <w:rsid w:val="00B85228"/>
    <w:rsid w:val="00B85749"/>
    <w:rsid w:val="00B866F9"/>
    <w:rsid w:val="00B86B45"/>
    <w:rsid w:val="00B875F1"/>
    <w:rsid w:val="00B90911"/>
    <w:rsid w:val="00B90B71"/>
    <w:rsid w:val="00B90C15"/>
    <w:rsid w:val="00B91714"/>
    <w:rsid w:val="00B91D70"/>
    <w:rsid w:val="00B92572"/>
    <w:rsid w:val="00B95C7B"/>
    <w:rsid w:val="00B96626"/>
    <w:rsid w:val="00B96A76"/>
    <w:rsid w:val="00B97C92"/>
    <w:rsid w:val="00BA0D92"/>
    <w:rsid w:val="00BA28CA"/>
    <w:rsid w:val="00BA2C8A"/>
    <w:rsid w:val="00BA459E"/>
    <w:rsid w:val="00BA46C9"/>
    <w:rsid w:val="00BA477B"/>
    <w:rsid w:val="00BA47E3"/>
    <w:rsid w:val="00BA48A6"/>
    <w:rsid w:val="00BA4D96"/>
    <w:rsid w:val="00BA5ABD"/>
    <w:rsid w:val="00BA6C2A"/>
    <w:rsid w:val="00BA7C58"/>
    <w:rsid w:val="00BB1A6F"/>
    <w:rsid w:val="00BB262F"/>
    <w:rsid w:val="00BB309A"/>
    <w:rsid w:val="00BB3CD6"/>
    <w:rsid w:val="00BB428C"/>
    <w:rsid w:val="00BB4460"/>
    <w:rsid w:val="00BB5A93"/>
    <w:rsid w:val="00BB7A3D"/>
    <w:rsid w:val="00BB7C4D"/>
    <w:rsid w:val="00BC0918"/>
    <w:rsid w:val="00BC17BD"/>
    <w:rsid w:val="00BC260D"/>
    <w:rsid w:val="00BC4334"/>
    <w:rsid w:val="00BC4978"/>
    <w:rsid w:val="00BC5967"/>
    <w:rsid w:val="00BC64AC"/>
    <w:rsid w:val="00BC651B"/>
    <w:rsid w:val="00BC702F"/>
    <w:rsid w:val="00BC728D"/>
    <w:rsid w:val="00BC7FCC"/>
    <w:rsid w:val="00BD044B"/>
    <w:rsid w:val="00BD154A"/>
    <w:rsid w:val="00BD18F3"/>
    <w:rsid w:val="00BD37AF"/>
    <w:rsid w:val="00BD42F6"/>
    <w:rsid w:val="00BD490B"/>
    <w:rsid w:val="00BD5690"/>
    <w:rsid w:val="00BD73EA"/>
    <w:rsid w:val="00BD7430"/>
    <w:rsid w:val="00BD79EC"/>
    <w:rsid w:val="00BE0751"/>
    <w:rsid w:val="00BE1704"/>
    <w:rsid w:val="00BE2231"/>
    <w:rsid w:val="00BE25F4"/>
    <w:rsid w:val="00BE44DF"/>
    <w:rsid w:val="00BE4583"/>
    <w:rsid w:val="00BE45B2"/>
    <w:rsid w:val="00BE4C0B"/>
    <w:rsid w:val="00BE59A6"/>
    <w:rsid w:val="00BE5AD2"/>
    <w:rsid w:val="00BE6F46"/>
    <w:rsid w:val="00BE7276"/>
    <w:rsid w:val="00BF185B"/>
    <w:rsid w:val="00BF2BC0"/>
    <w:rsid w:val="00BF2D1A"/>
    <w:rsid w:val="00BF47FA"/>
    <w:rsid w:val="00BF4842"/>
    <w:rsid w:val="00BF570B"/>
    <w:rsid w:val="00BF6C26"/>
    <w:rsid w:val="00BF7341"/>
    <w:rsid w:val="00C005A2"/>
    <w:rsid w:val="00C012D1"/>
    <w:rsid w:val="00C013BB"/>
    <w:rsid w:val="00C0377D"/>
    <w:rsid w:val="00C042F4"/>
    <w:rsid w:val="00C06834"/>
    <w:rsid w:val="00C06C2E"/>
    <w:rsid w:val="00C0703F"/>
    <w:rsid w:val="00C0775D"/>
    <w:rsid w:val="00C1042F"/>
    <w:rsid w:val="00C10C19"/>
    <w:rsid w:val="00C10E43"/>
    <w:rsid w:val="00C1148B"/>
    <w:rsid w:val="00C11D8B"/>
    <w:rsid w:val="00C1217A"/>
    <w:rsid w:val="00C12727"/>
    <w:rsid w:val="00C130D4"/>
    <w:rsid w:val="00C15577"/>
    <w:rsid w:val="00C1576D"/>
    <w:rsid w:val="00C15969"/>
    <w:rsid w:val="00C15988"/>
    <w:rsid w:val="00C160C8"/>
    <w:rsid w:val="00C16500"/>
    <w:rsid w:val="00C16805"/>
    <w:rsid w:val="00C16936"/>
    <w:rsid w:val="00C169E3"/>
    <w:rsid w:val="00C1701B"/>
    <w:rsid w:val="00C1795E"/>
    <w:rsid w:val="00C17EA5"/>
    <w:rsid w:val="00C20758"/>
    <w:rsid w:val="00C20F1D"/>
    <w:rsid w:val="00C2134B"/>
    <w:rsid w:val="00C2182B"/>
    <w:rsid w:val="00C22308"/>
    <w:rsid w:val="00C22E03"/>
    <w:rsid w:val="00C23624"/>
    <w:rsid w:val="00C239E4"/>
    <w:rsid w:val="00C23B31"/>
    <w:rsid w:val="00C23B64"/>
    <w:rsid w:val="00C24CAC"/>
    <w:rsid w:val="00C24E5E"/>
    <w:rsid w:val="00C25294"/>
    <w:rsid w:val="00C266D0"/>
    <w:rsid w:val="00C307C9"/>
    <w:rsid w:val="00C30890"/>
    <w:rsid w:val="00C32985"/>
    <w:rsid w:val="00C3356F"/>
    <w:rsid w:val="00C339A1"/>
    <w:rsid w:val="00C33AD2"/>
    <w:rsid w:val="00C35343"/>
    <w:rsid w:val="00C35561"/>
    <w:rsid w:val="00C35CF1"/>
    <w:rsid w:val="00C361B7"/>
    <w:rsid w:val="00C36A44"/>
    <w:rsid w:val="00C370D3"/>
    <w:rsid w:val="00C3739A"/>
    <w:rsid w:val="00C410F9"/>
    <w:rsid w:val="00C41171"/>
    <w:rsid w:val="00C41F01"/>
    <w:rsid w:val="00C42519"/>
    <w:rsid w:val="00C42B16"/>
    <w:rsid w:val="00C4365C"/>
    <w:rsid w:val="00C443EE"/>
    <w:rsid w:val="00C452E5"/>
    <w:rsid w:val="00C459C2"/>
    <w:rsid w:val="00C4618F"/>
    <w:rsid w:val="00C471B4"/>
    <w:rsid w:val="00C50AA4"/>
    <w:rsid w:val="00C510EF"/>
    <w:rsid w:val="00C51620"/>
    <w:rsid w:val="00C51A8A"/>
    <w:rsid w:val="00C51F4D"/>
    <w:rsid w:val="00C5265A"/>
    <w:rsid w:val="00C52BCC"/>
    <w:rsid w:val="00C52F9C"/>
    <w:rsid w:val="00C53830"/>
    <w:rsid w:val="00C53F2B"/>
    <w:rsid w:val="00C54170"/>
    <w:rsid w:val="00C54AB9"/>
    <w:rsid w:val="00C5536E"/>
    <w:rsid w:val="00C554F2"/>
    <w:rsid w:val="00C565F5"/>
    <w:rsid w:val="00C56715"/>
    <w:rsid w:val="00C567B5"/>
    <w:rsid w:val="00C57711"/>
    <w:rsid w:val="00C606C9"/>
    <w:rsid w:val="00C61404"/>
    <w:rsid w:val="00C6146C"/>
    <w:rsid w:val="00C61502"/>
    <w:rsid w:val="00C627B0"/>
    <w:rsid w:val="00C62CE1"/>
    <w:rsid w:val="00C63692"/>
    <w:rsid w:val="00C63D86"/>
    <w:rsid w:val="00C64819"/>
    <w:rsid w:val="00C65A22"/>
    <w:rsid w:val="00C66359"/>
    <w:rsid w:val="00C6682C"/>
    <w:rsid w:val="00C678A9"/>
    <w:rsid w:val="00C709AB"/>
    <w:rsid w:val="00C711FA"/>
    <w:rsid w:val="00C71ABB"/>
    <w:rsid w:val="00C73CD0"/>
    <w:rsid w:val="00C75751"/>
    <w:rsid w:val="00C7617A"/>
    <w:rsid w:val="00C76FDF"/>
    <w:rsid w:val="00C80EDE"/>
    <w:rsid w:val="00C817BB"/>
    <w:rsid w:val="00C81B90"/>
    <w:rsid w:val="00C839BA"/>
    <w:rsid w:val="00C84C41"/>
    <w:rsid w:val="00C84DA2"/>
    <w:rsid w:val="00C862C8"/>
    <w:rsid w:val="00C9009A"/>
    <w:rsid w:val="00C904C0"/>
    <w:rsid w:val="00C906C5"/>
    <w:rsid w:val="00C90FB2"/>
    <w:rsid w:val="00C91893"/>
    <w:rsid w:val="00C91A9D"/>
    <w:rsid w:val="00C920DA"/>
    <w:rsid w:val="00C925B4"/>
    <w:rsid w:val="00C93DDE"/>
    <w:rsid w:val="00C94493"/>
    <w:rsid w:val="00C947C0"/>
    <w:rsid w:val="00C95953"/>
    <w:rsid w:val="00C95B5F"/>
    <w:rsid w:val="00C961C8"/>
    <w:rsid w:val="00C96A06"/>
    <w:rsid w:val="00C97370"/>
    <w:rsid w:val="00C978A9"/>
    <w:rsid w:val="00C97909"/>
    <w:rsid w:val="00C97BC1"/>
    <w:rsid w:val="00CA052B"/>
    <w:rsid w:val="00CA0B44"/>
    <w:rsid w:val="00CA12DC"/>
    <w:rsid w:val="00CA232B"/>
    <w:rsid w:val="00CA2D6C"/>
    <w:rsid w:val="00CA37CB"/>
    <w:rsid w:val="00CA38C9"/>
    <w:rsid w:val="00CA4085"/>
    <w:rsid w:val="00CA48C4"/>
    <w:rsid w:val="00CA4A7D"/>
    <w:rsid w:val="00CA5728"/>
    <w:rsid w:val="00CA604B"/>
    <w:rsid w:val="00CA61EC"/>
    <w:rsid w:val="00CB0350"/>
    <w:rsid w:val="00CB0CDB"/>
    <w:rsid w:val="00CB10FA"/>
    <w:rsid w:val="00CB2C39"/>
    <w:rsid w:val="00CB35D2"/>
    <w:rsid w:val="00CB4F4C"/>
    <w:rsid w:val="00CB5562"/>
    <w:rsid w:val="00CB577D"/>
    <w:rsid w:val="00CB5F0C"/>
    <w:rsid w:val="00CB5F1A"/>
    <w:rsid w:val="00CB70DC"/>
    <w:rsid w:val="00CC0D3D"/>
    <w:rsid w:val="00CC1862"/>
    <w:rsid w:val="00CC1D67"/>
    <w:rsid w:val="00CC1D98"/>
    <w:rsid w:val="00CC2AA9"/>
    <w:rsid w:val="00CC3B2A"/>
    <w:rsid w:val="00CC47F6"/>
    <w:rsid w:val="00CC4925"/>
    <w:rsid w:val="00CC4D4F"/>
    <w:rsid w:val="00CC4DE5"/>
    <w:rsid w:val="00CC4F94"/>
    <w:rsid w:val="00CC6012"/>
    <w:rsid w:val="00CC63D0"/>
    <w:rsid w:val="00CC6F2C"/>
    <w:rsid w:val="00CC794F"/>
    <w:rsid w:val="00CD129F"/>
    <w:rsid w:val="00CD1936"/>
    <w:rsid w:val="00CD1DF4"/>
    <w:rsid w:val="00CD1DF6"/>
    <w:rsid w:val="00CD3CF7"/>
    <w:rsid w:val="00CD4F88"/>
    <w:rsid w:val="00CD5010"/>
    <w:rsid w:val="00CD5A6F"/>
    <w:rsid w:val="00CD5DD9"/>
    <w:rsid w:val="00CD69C6"/>
    <w:rsid w:val="00CD69DE"/>
    <w:rsid w:val="00CD6C04"/>
    <w:rsid w:val="00CE043F"/>
    <w:rsid w:val="00CE17AD"/>
    <w:rsid w:val="00CE29ED"/>
    <w:rsid w:val="00CE30FF"/>
    <w:rsid w:val="00CE32D8"/>
    <w:rsid w:val="00CE3941"/>
    <w:rsid w:val="00CE46DF"/>
    <w:rsid w:val="00CE4BFE"/>
    <w:rsid w:val="00CE4EFC"/>
    <w:rsid w:val="00CE5640"/>
    <w:rsid w:val="00CE5E26"/>
    <w:rsid w:val="00CE68F0"/>
    <w:rsid w:val="00CE76C6"/>
    <w:rsid w:val="00CF005D"/>
    <w:rsid w:val="00CF0995"/>
    <w:rsid w:val="00CF0DA5"/>
    <w:rsid w:val="00CF18A5"/>
    <w:rsid w:val="00CF3006"/>
    <w:rsid w:val="00CF36E8"/>
    <w:rsid w:val="00CF385F"/>
    <w:rsid w:val="00CF3A8F"/>
    <w:rsid w:val="00CF48D3"/>
    <w:rsid w:val="00CF48EE"/>
    <w:rsid w:val="00CF504E"/>
    <w:rsid w:val="00CF54D9"/>
    <w:rsid w:val="00CF5A69"/>
    <w:rsid w:val="00CF5D78"/>
    <w:rsid w:val="00CF5E30"/>
    <w:rsid w:val="00CF6E0D"/>
    <w:rsid w:val="00CF71AD"/>
    <w:rsid w:val="00CF7DE0"/>
    <w:rsid w:val="00D004E2"/>
    <w:rsid w:val="00D01390"/>
    <w:rsid w:val="00D01D34"/>
    <w:rsid w:val="00D025E3"/>
    <w:rsid w:val="00D03AFC"/>
    <w:rsid w:val="00D03BF8"/>
    <w:rsid w:val="00D04641"/>
    <w:rsid w:val="00D04723"/>
    <w:rsid w:val="00D058EC"/>
    <w:rsid w:val="00D05FD3"/>
    <w:rsid w:val="00D061A9"/>
    <w:rsid w:val="00D067CD"/>
    <w:rsid w:val="00D06D72"/>
    <w:rsid w:val="00D113F4"/>
    <w:rsid w:val="00D115CA"/>
    <w:rsid w:val="00D11869"/>
    <w:rsid w:val="00D118D8"/>
    <w:rsid w:val="00D13956"/>
    <w:rsid w:val="00D13FD5"/>
    <w:rsid w:val="00D14A39"/>
    <w:rsid w:val="00D15DCA"/>
    <w:rsid w:val="00D16598"/>
    <w:rsid w:val="00D17696"/>
    <w:rsid w:val="00D20F00"/>
    <w:rsid w:val="00D20FA6"/>
    <w:rsid w:val="00D2189B"/>
    <w:rsid w:val="00D21926"/>
    <w:rsid w:val="00D2208A"/>
    <w:rsid w:val="00D22209"/>
    <w:rsid w:val="00D22D89"/>
    <w:rsid w:val="00D2311E"/>
    <w:rsid w:val="00D24031"/>
    <w:rsid w:val="00D25FB7"/>
    <w:rsid w:val="00D26AF2"/>
    <w:rsid w:val="00D2706D"/>
    <w:rsid w:val="00D2741C"/>
    <w:rsid w:val="00D27C47"/>
    <w:rsid w:val="00D30075"/>
    <w:rsid w:val="00D3007D"/>
    <w:rsid w:val="00D30B14"/>
    <w:rsid w:val="00D3109B"/>
    <w:rsid w:val="00D316E5"/>
    <w:rsid w:val="00D3248B"/>
    <w:rsid w:val="00D328C3"/>
    <w:rsid w:val="00D32BF9"/>
    <w:rsid w:val="00D33233"/>
    <w:rsid w:val="00D33BB2"/>
    <w:rsid w:val="00D33DE2"/>
    <w:rsid w:val="00D3492F"/>
    <w:rsid w:val="00D358D8"/>
    <w:rsid w:val="00D35A37"/>
    <w:rsid w:val="00D366DB"/>
    <w:rsid w:val="00D37BD0"/>
    <w:rsid w:val="00D37F1A"/>
    <w:rsid w:val="00D40358"/>
    <w:rsid w:val="00D40B95"/>
    <w:rsid w:val="00D42A0A"/>
    <w:rsid w:val="00D42DCB"/>
    <w:rsid w:val="00D42E34"/>
    <w:rsid w:val="00D43F82"/>
    <w:rsid w:val="00D449CD"/>
    <w:rsid w:val="00D44EFF"/>
    <w:rsid w:val="00D45AB9"/>
    <w:rsid w:val="00D46AEA"/>
    <w:rsid w:val="00D50104"/>
    <w:rsid w:val="00D50CCD"/>
    <w:rsid w:val="00D50F9F"/>
    <w:rsid w:val="00D5290D"/>
    <w:rsid w:val="00D52989"/>
    <w:rsid w:val="00D5328E"/>
    <w:rsid w:val="00D54F1B"/>
    <w:rsid w:val="00D55A9A"/>
    <w:rsid w:val="00D55AA2"/>
    <w:rsid w:val="00D56DAC"/>
    <w:rsid w:val="00D56E78"/>
    <w:rsid w:val="00D57987"/>
    <w:rsid w:val="00D6040F"/>
    <w:rsid w:val="00D608AF"/>
    <w:rsid w:val="00D61056"/>
    <w:rsid w:val="00D61C55"/>
    <w:rsid w:val="00D61FA7"/>
    <w:rsid w:val="00D6277E"/>
    <w:rsid w:val="00D63322"/>
    <w:rsid w:val="00D635F7"/>
    <w:rsid w:val="00D6416C"/>
    <w:rsid w:val="00D643A9"/>
    <w:rsid w:val="00D66314"/>
    <w:rsid w:val="00D666D8"/>
    <w:rsid w:val="00D668E4"/>
    <w:rsid w:val="00D70DC3"/>
    <w:rsid w:val="00D71E10"/>
    <w:rsid w:val="00D7450F"/>
    <w:rsid w:val="00D74C70"/>
    <w:rsid w:val="00D7610A"/>
    <w:rsid w:val="00D7616F"/>
    <w:rsid w:val="00D77303"/>
    <w:rsid w:val="00D774D3"/>
    <w:rsid w:val="00D8002B"/>
    <w:rsid w:val="00D80EDE"/>
    <w:rsid w:val="00D811A0"/>
    <w:rsid w:val="00D813D7"/>
    <w:rsid w:val="00D82723"/>
    <w:rsid w:val="00D82955"/>
    <w:rsid w:val="00D82BE7"/>
    <w:rsid w:val="00D83CA7"/>
    <w:rsid w:val="00D84E1C"/>
    <w:rsid w:val="00D86508"/>
    <w:rsid w:val="00D868CC"/>
    <w:rsid w:val="00D86BA3"/>
    <w:rsid w:val="00D86F33"/>
    <w:rsid w:val="00D879FB"/>
    <w:rsid w:val="00D87CE6"/>
    <w:rsid w:val="00D900E8"/>
    <w:rsid w:val="00D9058E"/>
    <w:rsid w:val="00D90620"/>
    <w:rsid w:val="00D91ABF"/>
    <w:rsid w:val="00D91D36"/>
    <w:rsid w:val="00D92319"/>
    <w:rsid w:val="00D92F75"/>
    <w:rsid w:val="00D96528"/>
    <w:rsid w:val="00D969A9"/>
    <w:rsid w:val="00D96C94"/>
    <w:rsid w:val="00D97AA2"/>
    <w:rsid w:val="00D97C5B"/>
    <w:rsid w:val="00D97E68"/>
    <w:rsid w:val="00DA1A6E"/>
    <w:rsid w:val="00DA1DA1"/>
    <w:rsid w:val="00DA231A"/>
    <w:rsid w:val="00DA451F"/>
    <w:rsid w:val="00DA47C0"/>
    <w:rsid w:val="00DA48F4"/>
    <w:rsid w:val="00DA5A8E"/>
    <w:rsid w:val="00DA5E6D"/>
    <w:rsid w:val="00DA6729"/>
    <w:rsid w:val="00DA72DA"/>
    <w:rsid w:val="00DA7760"/>
    <w:rsid w:val="00DB06CD"/>
    <w:rsid w:val="00DB09E2"/>
    <w:rsid w:val="00DB0C3F"/>
    <w:rsid w:val="00DB0CD2"/>
    <w:rsid w:val="00DB1296"/>
    <w:rsid w:val="00DB1A19"/>
    <w:rsid w:val="00DB1FEC"/>
    <w:rsid w:val="00DB1FF2"/>
    <w:rsid w:val="00DB2130"/>
    <w:rsid w:val="00DB2A30"/>
    <w:rsid w:val="00DB3AF8"/>
    <w:rsid w:val="00DB67ED"/>
    <w:rsid w:val="00DB6C29"/>
    <w:rsid w:val="00DB6FC2"/>
    <w:rsid w:val="00DB72FB"/>
    <w:rsid w:val="00DB7451"/>
    <w:rsid w:val="00DB7B6E"/>
    <w:rsid w:val="00DC01CB"/>
    <w:rsid w:val="00DC11F9"/>
    <w:rsid w:val="00DC17AB"/>
    <w:rsid w:val="00DC1A3C"/>
    <w:rsid w:val="00DC1AB9"/>
    <w:rsid w:val="00DC2270"/>
    <w:rsid w:val="00DC3650"/>
    <w:rsid w:val="00DC3A1F"/>
    <w:rsid w:val="00DC463C"/>
    <w:rsid w:val="00DC4710"/>
    <w:rsid w:val="00DC4C0A"/>
    <w:rsid w:val="00DC5A86"/>
    <w:rsid w:val="00DC6A8B"/>
    <w:rsid w:val="00DC6B1D"/>
    <w:rsid w:val="00DC703C"/>
    <w:rsid w:val="00DC732F"/>
    <w:rsid w:val="00DC766E"/>
    <w:rsid w:val="00DC7A58"/>
    <w:rsid w:val="00DC7BB9"/>
    <w:rsid w:val="00DD01DB"/>
    <w:rsid w:val="00DD04F3"/>
    <w:rsid w:val="00DD16DA"/>
    <w:rsid w:val="00DD22FB"/>
    <w:rsid w:val="00DD4BF0"/>
    <w:rsid w:val="00DD568E"/>
    <w:rsid w:val="00DD62DD"/>
    <w:rsid w:val="00DD70C7"/>
    <w:rsid w:val="00DD7B45"/>
    <w:rsid w:val="00DE0291"/>
    <w:rsid w:val="00DE0973"/>
    <w:rsid w:val="00DE0A0D"/>
    <w:rsid w:val="00DE268A"/>
    <w:rsid w:val="00DE4592"/>
    <w:rsid w:val="00DE74ED"/>
    <w:rsid w:val="00DE78C9"/>
    <w:rsid w:val="00DE7D67"/>
    <w:rsid w:val="00DE7EBC"/>
    <w:rsid w:val="00DE7F22"/>
    <w:rsid w:val="00DF1F17"/>
    <w:rsid w:val="00DF1FB5"/>
    <w:rsid w:val="00DF250C"/>
    <w:rsid w:val="00DF2685"/>
    <w:rsid w:val="00DF2892"/>
    <w:rsid w:val="00DF2D1C"/>
    <w:rsid w:val="00DF32EF"/>
    <w:rsid w:val="00DF333A"/>
    <w:rsid w:val="00DF414B"/>
    <w:rsid w:val="00DF4D51"/>
    <w:rsid w:val="00DF57B0"/>
    <w:rsid w:val="00DF6038"/>
    <w:rsid w:val="00DF6E65"/>
    <w:rsid w:val="00DF78D7"/>
    <w:rsid w:val="00E00412"/>
    <w:rsid w:val="00E008BD"/>
    <w:rsid w:val="00E02411"/>
    <w:rsid w:val="00E02627"/>
    <w:rsid w:val="00E03856"/>
    <w:rsid w:val="00E04AAC"/>
    <w:rsid w:val="00E05DF8"/>
    <w:rsid w:val="00E0686E"/>
    <w:rsid w:val="00E06960"/>
    <w:rsid w:val="00E06EDA"/>
    <w:rsid w:val="00E10CD3"/>
    <w:rsid w:val="00E11C93"/>
    <w:rsid w:val="00E128B3"/>
    <w:rsid w:val="00E12E43"/>
    <w:rsid w:val="00E13185"/>
    <w:rsid w:val="00E134E0"/>
    <w:rsid w:val="00E13A17"/>
    <w:rsid w:val="00E159C6"/>
    <w:rsid w:val="00E16B44"/>
    <w:rsid w:val="00E17280"/>
    <w:rsid w:val="00E17A0E"/>
    <w:rsid w:val="00E17A4D"/>
    <w:rsid w:val="00E20146"/>
    <w:rsid w:val="00E2088B"/>
    <w:rsid w:val="00E20D84"/>
    <w:rsid w:val="00E219A8"/>
    <w:rsid w:val="00E219AB"/>
    <w:rsid w:val="00E21FB8"/>
    <w:rsid w:val="00E22509"/>
    <w:rsid w:val="00E227E3"/>
    <w:rsid w:val="00E22DB9"/>
    <w:rsid w:val="00E22E0A"/>
    <w:rsid w:val="00E23AEB"/>
    <w:rsid w:val="00E23D1C"/>
    <w:rsid w:val="00E23D1D"/>
    <w:rsid w:val="00E24870"/>
    <w:rsid w:val="00E24968"/>
    <w:rsid w:val="00E2687A"/>
    <w:rsid w:val="00E27010"/>
    <w:rsid w:val="00E27F8E"/>
    <w:rsid w:val="00E30BA0"/>
    <w:rsid w:val="00E3119A"/>
    <w:rsid w:val="00E313A0"/>
    <w:rsid w:val="00E31B9D"/>
    <w:rsid w:val="00E323F9"/>
    <w:rsid w:val="00E33DEC"/>
    <w:rsid w:val="00E34544"/>
    <w:rsid w:val="00E345B5"/>
    <w:rsid w:val="00E34CED"/>
    <w:rsid w:val="00E35206"/>
    <w:rsid w:val="00E353C6"/>
    <w:rsid w:val="00E357BA"/>
    <w:rsid w:val="00E36B86"/>
    <w:rsid w:val="00E3740B"/>
    <w:rsid w:val="00E37809"/>
    <w:rsid w:val="00E4162A"/>
    <w:rsid w:val="00E4298C"/>
    <w:rsid w:val="00E43131"/>
    <w:rsid w:val="00E43762"/>
    <w:rsid w:val="00E44BDD"/>
    <w:rsid w:val="00E44CAA"/>
    <w:rsid w:val="00E46517"/>
    <w:rsid w:val="00E46FA6"/>
    <w:rsid w:val="00E479FE"/>
    <w:rsid w:val="00E50E8D"/>
    <w:rsid w:val="00E51678"/>
    <w:rsid w:val="00E529C4"/>
    <w:rsid w:val="00E52FB1"/>
    <w:rsid w:val="00E54313"/>
    <w:rsid w:val="00E55981"/>
    <w:rsid w:val="00E56403"/>
    <w:rsid w:val="00E57A54"/>
    <w:rsid w:val="00E6027F"/>
    <w:rsid w:val="00E614A0"/>
    <w:rsid w:val="00E62DED"/>
    <w:rsid w:val="00E62EE6"/>
    <w:rsid w:val="00E62F95"/>
    <w:rsid w:val="00E636FF"/>
    <w:rsid w:val="00E63E6A"/>
    <w:rsid w:val="00E640F5"/>
    <w:rsid w:val="00E64383"/>
    <w:rsid w:val="00E6462A"/>
    <w:rsid w:val="00E64828"/>
    <w:rsid w:val="00E64E06"/>
    <w:rsid w:val="00E659C7"/>
    <w:rsid w:val="00E66810"/>
    <w:rsid w:val="00E66E6E"/>
    <w:rsid w:val="00E66F64"/>
    <w:rsid w:val="00E709D4"/>
    <w:rsid w:val="00E70DF6"/>
    <w:rsid w:val="00E71193"/>
    <w:rsid w:val="00E71226"/>
    <w:rsid w:val="00E71721"/>
    <w:rsid w:val="00E720F1"/>
    <w:rsid w:val="00E738E6"/>
    <w:rsid w:val="00E73D24"/>
    <w:rsid w:val="00E748FD"/>
    <w:rsid w:val="00E74F97"/>
    <w:rsid w:val="00E761C9"/>
    <w:rsid w:val="00E76702"/>
    <w:rsid w:val="00E76B58"/>
    <w:rsid w:val="00E76F9D"/>
    <w:rsid w:val="00E76FC5"/>
    <w:rsid w:val="00E771F5"/>
    <w:rsid w:val="00E77B19"/>
    <w:rsid w:val="00E77CF2"/>
    <w:rsid w:val="00E80AF5"/>
    <w:rsid w:val="00E81B29"/>
    <w:rsid w:val="00E81CDA"/>
    <w:rsid w:val="00E82B4F"/>
    <w:rsid w:val="00E82E17"/>
    <w:rsid w:val="00E83305"/>
    <w:rsid w:val="00E833E4"/>
    <w:rsid w:val="00E849D6"/>
    <w:rsid w:val="00E84B2C"/>
    <w:rsid w:val="00E85196"/>
    <w:rsid w:val="00E8613C"/>
    <w:rsid w:val="00E8752D"/>
    <w:rsid w:val="00E87AF6"/>
    <w:rsid w:val="00E87BF9"/>
    <w:rsid w:val="00E90D28"/>
    <w:rsid w:val="00E919AE"/>
    <w:rsid w:val="00E91C3A"/>
    <w:rsid w:val="00E9282C"/>
    <w:rsid w:val="00E9376B"/>
    <w:rsid w:val="00E940C9"/>
    <w:rsid w:val="00E94BB4"/>
    <w:rsid w:val="00E94C2F"/>
    <w:rsid w:val="00E96724"/>
    <w:rsid w:val="00E97162"/>
    <w:rsid w:val="00EA19D5"/>
    <w:rsid w:val="00EA1DE8"/>
    <w:rsid w:val="00EA24FD"/>
    <w:rsid w:val="00EA3B42"/>
    <w:rsid w:val="00EA3C18"/>
    <w:rsid w:val="00EA40C8"/>
    <w:rsid w:val="00EA4CDB"/>
    <w:rsid w:val="00EA521B"/>
    <w:rsid w:val="00EA7B45"/>
    <w:rsid w:val="00EA7E06"/>
    <w:rsid w:val="00EB1B49"/>
    <w:rsid w:val="00EB1CD7"/>
    <w:rsid w:val="00EB2621"/>
    <w:rsid w:val="00EB280E"/>
    <w:rsid w:val="00EB433F"/>
    <w:rsid w:val="00EB6E86"/>
    <w:rsid w:val="00EB7724"/>
    <w:rsid w:val="00EC18C9"/>
    <w:rsid w:val="00EC1E5A"/>
    <w:rsid w:val="00EC2222"/>
    <w:rsid w:val="00EC3B2E"/>
    <w:rsid w:val="00EC4483"/>
    <w:rsid w:val="00EC55D3"/>
    <w:rsid w:val="00EC56FB"/>
    <w:rsid w:val="00EC56FC"/>
    <w:rsid w:val="00EC65EC"/>
    <w:rsid w:val="00EC670C"/>
    <w:rsid w:val="00EC6A32"/>
    <w:rsid w:val="00EC6CC0"/>
    <w:rsid w:val="00EC7523"/>
    <w:rsid w:val="00EC7E19"/>
    <w:rsid w:val="00ED0A94"/>
    <w:rsid w:val="00ED0FBC"/>
    <w:rsid w:val="00ED135A"/>
    <w:rsid w:val="00ED18B3"/>
    <w:rsid w:val="00ED1915"/>
    <w:rsid w:val="00ED32F6"/>
    <w:rsid w:val="00ED4391"/>
    <w:rsid w:val="00ED4642"/>
    <w:rsid w:val="00ED76EC"/>
    <w:rsid w:val="00EE02CF"/>
    <w:rsid w:val="00EE12BF"/>
    <w:rsid w:val="00EE1588"/>
    <w:rsid w:val="00EE16AF"/>
    <w:rsid w:val="00EE229A"/>
    <w:rsid w:val="00EE253D"/>
    <w:rsid w:val="00EE26BE"/>
    <w:rsid w:val="00EE2895"/>
    <w:rsid w:val="00EE29EA"/>
    <w:rsid w:val="00EE2C57"/>
    <w:rsid w:val="00EE3BD8"/>
    <w:rsid w:val="00EE42CE"/>
    <w:rsid w:val="00EE4CAF"/>
    <w:rsid w:val="00EE5C4D"/>
    <w:rsid w:val="00EE74EC"/>
    <w:rsid w:val="00EF049A"/>
    <w:rsid w:val="00EF2BEB"/>
    <w:rsid w:val="00EF332A"/>
    <w:rsid w:val="00EF52A0"/>
    <w:rsid w:val="00EF68CA"/>
    <w:rsid w:val="00F0101C"/>
    <w:rsid w:val="00F01678"/>
    <w:rsid w:val="00F0184D"/>
    <w:rsid w:val="00F02E1F"/>
    <w:rsid w:val="00F0352E"/>
    <w:rsid w:val="00F03A6A"/>
    <w:rsid w:val="00F0564B"/>
    <w:rsid w:val="00F063A5"/>
    <w:rsid w:val="00F0696F"/>
    <w:rsid w:val="00F1022D"/>
    <w:rsid w:val="00F1082F"/>
    <w:rsid w:val="00F1160B"/>
    <w:rsid w:val="00F12A1E"/>
    <w:rsid w:val="00F12A61"/>
    <w:rsid w:val="00F12E06"/>
    <w:rsid w:val="00F140E1"/>
    <w:rsid w:val="00F149DB"/>
    <w:rsid w:val="00F152EC"/>
    <w:rsid w:val="00F16251"/>
    <w:rsid w:val="00F201D8"/>
    <w:rsid w:val="00F20461"/>
    <w:rsid w:val="00F21290"/>
    <w:rsid w:val="00F21E7B"/>
    <w:rsid w:val="00F22B17"/>
    <w:rsid w:val="00F24720"/>
    <w:rsid w:val="00F25A28"/>
    <w:rsid w:val="00F25AFF"/>
    <w:rsid w:val="00F26014"/>
    <w:rsid w:val="00F27373"/>
    <w:rsid w:val="00F27593"/>
    <w:rsid w:val="00F27637"/>
    <w:rsid w:val="00F27A7E"/>
    <w:rsid w:val="00F306B3"/>
    <w:rsid w:val="00F30FD0"/>
    <w:rsid w:val="00F32634"/>
    <w:rsid w:val="00F33A36"/>
    <w:rsid w:val="00F33D4E"/>
    <w:rsid w:val="00F3435E"/>
    <w:rsid w:val="00F34A8D"/>
    <w:rsid w:val="00F35B40"/>
    <w:rsid w:val="00F35B49"/>
    <w:rsid w:val="00F362B4"/>
    <w:rsid w:val="00F36373"/>
    <w:rsid w:val="00F37B35"/>
    <w:rsid w:val="00F37C96"/>
    <w:rsid w:val="00F37D02"/>
    <w:rsid w:val="00F403FF"/>
    <w:rsid w:val="00F4054E"/>
    <w:rsid w:val="00F40DF8"/>
    <w:rsid w:val="00F42920"/>
    <w:rsid w:val="00F441B3"/>
    <w:rsid w:val="00F44C3B"/>
    <w:rsid w:val="00F4532C"/>
    <w:rsid w:val="00F45BAF"/>
    <w:rsid w:val="00F47CCE"/>
    <w:rsid w:val="00F501CD"/>
    <w:rsid w:val="00F52B5A"/>
    <w:rsid w:val="00F52D97"/>
    <w:rsid w:val="00F52FD4"/>
    <w:rsid w:val="00F534FA"/>
    <w:rsid w:val="00F5378D"/>
    <w:rsid w:val="00F53931"/>
    <w:rsid w:val="00F54A12"/>
    <w:rsid w:val="00F54DA6"/>
    <w:rsid w:val="00F56334"/>
    <w:rsid w:val="00F56676"/>
    <w:rsid w:val="00F56FC7"/>
    <w:rsid w:val="00F57478"/>
    <w:rsid w:val="00F57955"/>
    <w:rsid w:val="00F608D4"/>
    <w:rsid w:val="00F61EC9"/>
    <w:rsid w:val="00F624A2"/>
    <w:rsid w:val="00F62D1D"/>
    <w:rsid w:val="00F65147"/>
    <w:rsid w:val="00F656F7"/>
    <w:rsid w:val="00F66336"/>
    <w:rsid w:val="00F6720E"/>
    <w:rsid w:val="00F678A1"/>
    <w:rsid w:val="00F67AF3"/>
    <w:rsid w:val="00F70D15"/>
    <w:rsid w:val="00F70D9C"/>
    <w:rsid w:val="00F70ED6"/>
    <w:rsid w:val="00F71562"/>
    <w:rsid w:val="00F7185E"/>
    <w:rsid w:val="00F71F1C"/>
    <w:rsid w:val="00F72875"/>
    <w:rsid w:val="00F72E25"/>
    <w:rsid w:val="00F748FC"/>
    <w:rsid w:val="00F7585D"/>
    <w:rsid w:val="00F75917"/>
    <w:rsid w:val="00F75A67"/>
    <w:rsid w:val="00F75ADE"/>
    <w:rsid w:val="00F7604F"/>
    <w:rsid w:val="00F76586"/>
    <w:rsid w:val="00F77118"/>
    <w:rsid w:val="00F771ED"/>
    <w:rsid w:val="00F77735"/>
    <w:rsid w:val="00F77ECF"/>
    <w:rsid w:val="00F81334"/>
    <w:rsid w:val="00F813E1"/>
    <w:rsid w:val="00F81574"/>
    <w:rsid w:val="00F8266D"/>
    <w:rsid w:val="00F82741"/>
    <w:rsid w:val="00F82B34"/>
    <w:rsid w:val="00F8375D"/>
    <w:rsid w:val="00F83A92"/>
    <w:rsid w:val="00F83DF1"/>
    <w:rsid w:val="00F8446B"/>
    <w:rsid w:val="00F84BA3"/>
    <w:rsid w:val="00F857AC"/>
    <w:rsid w:val="00F85AF6"/>
    <w:rsid w:val="00F86196"/>
    <w:rsid w:val="00F86D0A"/>
    <w:rsid w:val="00F87058"/>
    <w:rsid w:val="00F87847"/>
    <w:rsid w:val="00F9061C"/>
    <w:rsid w:val="00F9200E"/>
    <w:rsid w:val="00F930F4"/>
    <w:rsid w:val="00F931CD"/>
    <w:rsid w:val="00F94589"/>
    <w:rsid w:val="00F94DF1"/>
    <w:rsid w:val="00F9565A"/>
    <w:rsid w:val="00F95DE6"/>
    <w:rsid w:val="00F971BA"/>
    <w:rsid w:val="00FA0179"/>
    <w:rsid w:val="00FA0272"/>
    <w:rsid w:val="00FA13DF"/>
    <w:rsid w:val="00FA17A2"/>
    <w:rsid w:val="00FA1C27"/>
    <w:rsid w:val="00FA27CC"/>
    <w:rsid w:val="00FA29FA"/>
    <w:rsid w:val="00FA3A26"/>
    <w:rsid w:val="00FA3D61"/>
    <w:rsid w:val="00FA4471"/>
    <w:rsid w:val="00FA4865"/>
    <w:rsid w:val="00FA4C25"/>
    <w:rsid w:val="00FA534F"/>
    <w:rsid w:val="00FA637C"/>
    <w:rsid w:val="00FA6E26"/>
    <w:rsid w:val="00FA7C65"/>
    <w:rsid w:val="00FB040D"/>
    <w:rsid w:val="00FB0995"/>
    <w:rsid w:val="00FB0E66"/>
    <w:rsid w:val="00FB163B"/>
    <w:rsid w:val="00FB1673"/>
    <w:rsid w:val="00FB17CE"/>
    <w:rsid w:val="00FB1838"/>
    <w:rsid w:val="00FB25CF"/>
    <w:rsid w:val="00FB2E80"/>
    <w:rsid w:val="00FB344F"/>
    <w:rsid w:val="00FB3736"/>
    <w:rsid w:val="00FB4262"/>
    <w:rsid w:val="00FB4489"/>
    <w:rsid w:val="00FB4BDB"/>
    <w:rsid w:val="00FB4DDA"/>
    <w:rsid w:val="00FB5100"/>
    <w:rsid w:val="00FB552B"/>
    <w:rsid w:val="00FB5887"/>
    <w:rsid w:val="00FB719A"/>
    <w:rsid w:val="00FB7F30"/>
    <w:rsid w:val="00FC080A"/>
    <w:rsid w:val="00FC0A82"/>
    <w:rsid w:val="00FC1067"/>
    <w:rsid w:val="00FC12BD"/>
    <w:rsid w:val="00FC188D"/>
    <w:rsid w:val="00FC2A2B"/>
    <w:rsid w:val="00FC2A2C"/>
    <w:rsid w:val="00FC2C8E"/>
    <w:rsid w:val="00FC303F"/>
    <w:rsid w:val="00FC3047"/>
    <w:rsid w:val="00FC307C"/>
    <w:rsid w:val="00FC423D"/>
    <w:rsid w:val="00FC5E22"/>
    <w:rsid w:val="00FC6868"/>
    <w:rsid w:val="00FC6F11"/>
    <w:rsid w:val="00FC723A"/>
    <w:rsid w:val="00FC7474"/>
    <w:rsid w:val="00FC7B34"/>
    <w:rsid w:val="00FD0651"/>
    <w:rsid w:val="00FD06CA"/>
    <w:rsid w:val="00FD09F4"/>
    <w:rsid w:val="00FD2025"/>
    <w:rsid w:val="00FD28A7"/>
    <w:rsid w:val="00FD3FEF"/>
    <w:rsid w:val="00FD4639"/>
    <w:rsid w:val="00FD4B5C"/>
    <w:rsid w:val="00FD52B3"/>
    <w:rsid w:val="00FD53AD"/>
    <w:rsid w:val="00FD5487"/>
    <w:rsid w:val="00FD582F"/>
    <w:rsid w:val="00FD5F62"/>
    <w:rsid w:val="00FD6125"/>
    <w:rsid w:val="00FD62A3"/>
    <w:rsid w:val="00FE042C"/>
    <w:rsid w:val="00FE0FF4"/>
    <w:rsid w:val="00FE194B"/>
    <w:rsid w:val="00FE2471"/>
    <w:rsid w:val="00FE2ECD"/>
    <w:rsid w:val="00FE2F48"/>
    <w:rsid w:val="00FE2FA8"/>
    <w:rsid w:val="00FE3F08"/>
    <w:rsid w:val="00FE4A6F"/>
    <w:rsid w:val="00FE4D21"/>
    <w:rsid w:val="00FE6806"/>
    <w:rsid w:val="00FE6D01"/>
    <w:rsid w:val="00FE703F"/>
    <w:rsid w:val="00FE743B"/>
    <w:rsid w:val="00FE79FF"/>
    <w:rsid w:val="00FE7C39"/>
    <w:rsid w:val="00FE7DC7"/>
    <w:rsid w:val="00FF09D4"/>
    <w:rsid w:val="00FF10BC"/>
    <w:rsid w:val="00FF1846"/>
    <w:rsid w:val="00FF2193"/>
    <w:rsid w:val="00FF2315"/>
    <w:rsid w:val="00FF2494"/>
    <w:rsid w:val="00FF3708"/>
    <w:rsid w:val="00FF3BD4"/>
    <w:rsid w:val="00FF5E7D"/>
    <w:rsid w:val="00FF6156"/>
    <w:rsid w:val="00FF6B5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character" w:customStyle="1" w:styleId="panchor">
    <w:name w:val="panchor"/>
    <w:basedOn w:val="DefaultParagraphFont"/>
    <w:rsid w:val="00FE2F48"/>
  </w:style>
  <w:style w:type="paragraph" w:styleId="HTMLPreformatted">
    <w:name w:val="HTML Preformatted"/>
    <w:basedOn w:val="Normal"/>
    <w:link w:val="HTMLPreformattedChar"/>
    <w:uiPriority w:val="99"/>
    <w:semiHidden/>
    <w:unhideWhenUsed/>
    <w:rsid w:val="00FE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noProof w:val="0"/>
      <w:sz w:val="20"/>
      <w:szCs w:val="20"/>
      <w:lang w:eastAsia="ro-RO"/>
    </w:rPr>
  </w:style>
  <w:style w:type="character" w:customStyle="1" w:styleId="HTMLPreformattedChar">
    <w:name w:val="HTML Preformatted Char"/>
    <w:basedOn w:val="DefaultParagraphFont"/>
    <w:link w:val="HTMLPreformatted"/>
    <w:uiPriority w:val="99"/>
    <w:semiHidden/>
    <w:rsid w:val="00FE042C"/>
    <w:rPr>
      <w:rFonts w:ascii="Courier New" w:eastAsiaTheme="minorEastAsia" w:hAnsi="Courier New" w:cs="Courier New"/>
      <w:sz w:val="20"/>
      <w:szCs w:val="20"/>
      <w:lang w:val="ro-RO" w:eastAsia="ro-RO"/>
    </w:rPr>
  </w:style>
  <w:style w:type="character" w:customStyle="1" w:styleId="sden">
    <w:name w:val="s_den"/>
    <w:basedOn w:val="DefaultParagraphFont"/>
    <w:rsid w:val="00035AD0"/>
  </w:style>
  <w:style w:type="character" w:customStyle="1" w:styleId="shdr">
    <w:name w:val="s_hdr"/>
    <w:basedOn w:val="DefaultParagraphFont"/>
    <w:rsid w:val="00035AD0"/>
  </w:style>
  <w:style w:type="paragraph" w:styleId="BodyText">
    <w:name w:val="Body Text"/>
    <w:basedOn w:val="Normal"/>
    <w:link w:val="BodyTextChar"/>
    <w:uiPriority w:val="99"/>
    <w:unhideWhenUsed/>
    <w:rsid w:val="00261681"/>
    <w:pPr>
      <w:spacing w:after="120"/>
    </w:pPr>
    <w:rPr>
      <w:rFonts w:ascii="Calibri" w:eastAsia="Calibri" w:hAnsi="Calibri"/>
      <w:noProof w:val="0"/>
      <w:color w:val="000000"/>
      <w:sz w:val="22"/>
      <w:szCs w:val="20"/>
      <w:lang w:val="en-US" w:bidi="en-US"/>
    </w:rPr>
  </w:style>
  <w:style w:type="character" w:customStyle="1" w:styleId="BodyTextChar">
    <w:name w:val="Body Text Char"/>
    <w:basedOn w:val="DefaultParagraphFont"/>
    <w:link w:val="BodyText"/>
    <w:uiPriority w:val="99"/>
    <w:rsid w:val="00261681"/>
    <w:rPr>
      <w:rFonts w:ascii="Calibri" w:eastAsia="Calibri" w:hAnsi="Calibri" w:cs="Times New Roman"/>
      <w:color w:val="000000"/>
      <w:szCs w:val="20"/>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character" w:customStyle="1" w:styleId="panchor">
    <w:name w:val="panchor"/>
    <w:basedOn w:val="DefaultParagraphFont"/>
    <w:rsid w:val="00FE2F48"/>
  </w:style>
  <w:style w:type="paragraph" w:styleId="HTMLPreformatted">
    <w:name w:val="HTML Preformatted"/>
    <w:basedOn w:val="Normal"/>
    <w:link w:val="HTMLPreformattedChar"/>
    <w:uiPriority w:val="99"/>
    <w:semiHidden/>
    <w:unhideWhenUsed/>
    <w:rsid w:val="00FE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noProof w:val="0"/>
      <w:sz w:val="20"/>
      <w:szCs w:val="20"/>
      <w:lang w:eastAsia="ro-RO"/>
    </w:rPr>
  </w:style>
  <w:style w:type="character" w:customStyle="1" w:styleId="HTMLPreformattedChar">
    <w:name w:val="HTML Preformatted Char"/>
    <w:basedOn w:val="DefaultParagraphFont"/>
    <w:link w:val="HTMLPreformatted"/>
    <w:uiPriority w:val="99"/>
    <w:semiHidden/>
    <w:rsid w:val="00FE042C"/>
    <w:rPr>
      <w:rFonts w:ascii="Courier New" w:eastAsiaTheme="minorEastAsia" w:hAnsi="Courier New" w:cs="Courier New"/>
      <w:sz w:val="20"/>
      <w:szCs w:val="20"/>
      <w:lang w:val="ro-RO" w:eastAsia="ro-RO"/>
    </w:rPr>
  </w:style>
  <w:style w:type="character" w:customStyle="1" w:styleId="sden">
    <w:name w:val="s_den"/>
    <w:basedOn w:val="DefaultParagraphFont"/>
    <w:rsid w:val="00035AD0"/>
  </w:style>
  <w:style w:type="character" w:customStyle="1" w:styleId="shdr">
    <w:name w:val="s_hdr"/>
    <w:basedOn w:val="DefaultParagraphFont"/>
    <w:rsid w:val="00035AD0"/>
  </w:style>
  <w:style w:type="paragraph" w:styleId="BodyText">
    <w:name w:val="Body Text"/>
    <w:basedOn w:val="Normal"/>
    <w:link w:val="BodyTextChar"/>
    <w:uiPriority w:val="99"/>
    <w:unhideWhenUsed/>
    <w:rsid w:val="00261681"/>
    <w:pPr>
      <w:spacing w:after="120"/>
    </w:pPr>
    <w:rPr>
      <w:rFonts w:ascii="Calibri" w:eastAsia="Calibri" w:hAnsi="Calibri"/>
      <w:noProof w:val="0"/>
      <w:color w:val="000000"/>
      <w:sz w:val="22"/>
      <w:szCs w:val="20"/>
      <w:lang w:val="en-US" w:bidi="en-US"/>
    </w:rPr>
  </w:style>
  <w:style w:type="character" w:customStyle="1" w:styleId="BodyTextChar">
    <w:name w:val="Body Text Char"/>
    <w:basedOn w:val="DefaultParagraphFont"/>
    <w:link w:val="BodyText"/>
    <w:uiPriority w:val="99"/>
    <w:rsid w:val="00261681"/>
    <w:rPr>
      <w:rFonts w:ascii="Calibri" w:eastAsia="Calibri" w:hAnsi="Calibri" w:cs="Times New Roman"/>
      <w:color w:val="00000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6925">
      <w:bodyDiv w:val="1"/>
      <w:marLeft w:val="0"/>
      <w:marRight w:val="0"/>
      <w:marTop w:val="0"/>
      <w:marBottom w:val="0"/>
      <w:divBdr>
        <w:top w:val="none" w:sz="0" w:space="0" w:color="auto"/>
        <w:left w:val="none" w:sz="0" w:space="0" w:color="auto"/>
        <w:bottom w:val="none" w:sz="0" w:space="0" w:color="auto"/>
        <w:right w:val="none" w:sz="0" w:space="0" w:color="auto"/>
      </w:divBdr>
    </w:div>
    <w:div w:id="70583751">
      <w:bodyDiv w:val="1"/>
      <w:marLeft w:val="0"/>
      <w:marRight w:val="0"/>
      <w:marTop w:val="0"/>
      <w:marBottom w:val="0"/>
      <w:divBdr>
        <w:top w:val="none" w:sz="0" w:space="0" w:color="auto"/>
        <w:left w:val="none" w:sz="0" w:space="0" w:color="auto"/>
        <w:bottom w:val="none" w:sz="0" w:space="0" w:color="auto"/>
        <w:right w:val="none" w:sz="0" w:space="0" w:color="auto"/>
      </w:divBdr>
    </w:div>
    <w:div w:id="98917011">
      <w:bodyDiv w:val="1"/>
      <w:marLeft w:val="0"/>
      <w:marRight w:val="0"/>
      <w:marTop w:val="0"/>
      <w:marBottom w:val="0"/>
      <w:divBdr>
        <w:top w:val="none" w:sz="0" w:space="0" w:color="auto"/>
        <w:left w:val="none" w:sz="0" w:space="0" w:color="auto"/>
        <w:bottom w:val="none" w:sz="0" w:space="0" w:color="auto"/>
        <w:right w:val="none" w:sz="0" w:space="0" w:color="auto"/>
      </w:divBdr>
    </w:div>
    <w:div w:id="150143210">
      <w:bodyDiv w:val="1"/>
      <w:marLeft w:val="0"/>
      <w:marRight w:val="0"/>
      <w:marTop w:val="0"/>
      <w:marBottom w:val="0"/>
      <w:divBdr>
        <w:top w:val="none" w:sz="0" w:space="0" w:color="auto"/>
        <w:left w:val="none" w:sz="0" w:space="0" w:color="auto"/>
        <w:bottom w:val="none" w:sz="0" w:space="0" w:color="auto"/>
        <w:right w:val="none" w:sz="0" w:space="0" w:color="auto"/>
      </w:divBdr>
    </w:div>
    <w:div w:id="181823622">
      <w:bodyDiv w:val="1"/>
      <w:marLeft w:val="0"/>
      <w:marRight w:val="0"/>
      <w:marTop w:val="0"/>
      <w:marBottom w:val="0"/>
      <w:divBdr>
        <w:top w:val="none" w:sz="0" w:space="0" w:color="auto"/>
        <w:left w:val="none" w:sz="0" w:space="0" w:color="auto"/>
        <w:bottom w:val="none" w:sz="0" w:space="0" w:color="auto"/>
        <w:right w:val="none" w:sz="0" w:space="0" w:color="auto"/>
      </w:divBdr>
    </w:div>
    <w:div w:id="209192056">
      <w:bodyDiv w:val="1"/>
      <w:marLeft w:val="0"/>
      <w:marRight w:val="0"/>
      <w:marTop w:val="0"/>
      <w:marBottom w:val="0"/>
      <w:divBdr>
        <w:top w:val="none" w:sz="0" w:space="0" w:color="auto"/>
        <w:left w:val="none" w:sz="0" w:space="0" w:color="auto"/>
        <w:bottom w:val="none" w:sz="0" w:space="0" w:color="auto"/>
        <w:right w:val="none" w:sz="0" w:space="0" w:color="auto"/>
      </w:divBdr>
    </w:div>
    <w:div w:id="321734926">
      <w:bodyDiv w:val="1"/>
      <w:marLeft w:val="0"/>
      <w:marRight w:val="0"/>
      <w:marTop w:val="0"/>
      <w:marBottom w:val="0"/>
      <w:divBdr>
        <w:top w:val="none" w:sz="0" w:space="0" w:color="auto"/>
        <w:left w:val="none" w:sz="0" w:space="0" w:color="auto"/>
        <w:bottom w:val="none" w:sz="0" w:space="0" w:color="auto"/>
        <w:right w:val="none" w:sz="0" w:space="0" w:color="auto"/>
      </w:divBdr>
    </w:div>
    <w:div w:id="381103113">
      <w:bodyDiv w:val="1"/>
      <w:marLeft w:val="0"/>
      <w:marRight w:val="0"/>
      <w:marTop w:val="0"/>
      <w:marBottom w:val="0"/>
      <w:divBdr>
        <w:top w:val="none" w:sz="0" w:space="0" w:color="auto"/>
        <w:left w:val="none" w:sz="0" w:space="0" w:color="auto"/>
        <w:bottom w:val="none" w:sz="0" w:space="0" w:color="auto"/>
        <w:right w:val="none" w:sz="0" w:space="0" w:color="auto"/>
      </w:divBdr>
    </w:div>
    <w:div w:id="387648144">
      <w:bodyDiv w:val="1"/>
      <w:marLeft w:val="0"/>
      <w:marRight w:val="0"/>
      <w:marTop w:val="0"/>
      <w:marBottom w:val="0"/>
      <w:divBdr>
        <w:top w:val="none" w:sz="0" w:space="0" w:color="auto"/>
        <w:left w:val="none" w:sz="0" w:space="0" w:color="auto"/>
        <w:bottom w:val="none" w:sz="0" w:space="0" w:color="auto"/>
        <w:right w:val="none" w:sz="0" w:space="0" w:color="auto"/>
      </w:divBdr>
    </w:div>
    <w:div w:id="617567006">
      <w:bodyDiv w:val="1"/>
      <w:marLeft w:val="0"/>
      <w:marRight w:val="0"/>
      <w:marTop w:val="0"/>
      <w:marBottom w:val="0"/>
      <w:divBdr>
        <w:top w:val="none" w:sz="0" w:space="0" w:color="auto"/>
        <w:left w:val="none" w:sz="0" w:space="0" w:color="auto"/>
        <w:bottom w:val="none" w:sz="0" w:space="0" w:color="auto"/>
        <w:right w:val="none" w:sz="0" w:space="0" w:color="auto"/>
      </w:divBdr>
    </w:div>
    <w:div w:id="674649670">
      <w:bodyDiv w:val="1"/>
      <w:marLeft w:val="0"/>
      <w:marRight w:val="0"/>
      <w:marTop w:val="0"/>
      <w:marBottom w:val="0"/>
      <w:divBdr>
        <w:top w:val="none" w:sz="0" w:space="0" w:color="auto"/>
        <w:left w:val="none" w:sz="0" w:space="0" w:color="auto"/>
        <w:bottom w:val="none" w:sz="0" w:space="0" w:color="auto"/>
        <w:right w:val="none" w:sz="0" w:space="0" w:color="auto"/>
      </w:divBdr>
    </w:div>
    <w:div w:id="712773671">
      <w:bodyDiv w:val="1"/>
      <w:marLeft w:val="0"/>
      <w:marRight w:val="0"/>
      <w:marTop w:val="0"/>
      <w:marBottom w:val="0"/>
      <w:divBdr>
        <w:top w:val="none" w:sz="0" w:space="0" w:color="auto"/>
        <w:left w:val="none" w:sz="0" w:space="0" w:color="auto"/>
        <w:bottom w:val="none" w:sz="0" w:space="0" w:color="auto"/>
        <w:right w:val="none" w:sz="0" w:space="0" w:color="auto"/>
      </w:divBdr>
    </w:div>
    <w:div w:id="858079962">
      <w:bodyDiv w:val="1"/>
      <w:marLeft w:val="0"/>
      <w:marRight w:val="0"/>
      <w:marTop w:val="0"/>
      <w:marBottom w:val="0"/>
      <w:divBdr>
        <w:top w:val="none" w:sz="0" w:space="0" w:color="auto"/>
        <w:left w:val="none" w:sz="0" w:space="0" w:color="auto"/>
        <w:bottom w:val="none" w:sz="0" w:space="0" w:color="auto"/>
        <w:right w:val="none" w:sz="0" w:space="0" w:color="auto"/>
      </w:divBdr>
    </w:div>
    <w:div w:id="908148175">
      <w:bodyDiv w:val="1"/>
      <w:marLeft w:val="0"/>
      <w:marRight w:val="0"/>
      <w:marTop w:val="0"/>
      <w:marBottom w:val="0"/>
      <w:divBdr>
        <w:top w:val="none" w:sz="0" w:space="0" w:color="auto"/>
        <w:left w:val="none" w:sz="0" w:space="0" w:color="auto"/>
        <w:bottom w:val="none" w:sz="0" w:space="0" w:color="auto"/>
        <w:right w:val="none" w:sz="0" w:space="0" w:color="auto"/>
      </w:divBdr>
    </w:div>
    <w:div w:id="947397246">
      <w:bodyDiv w:val="1"/>
      <w:marLeft w:val="0"/>
      <w:marRight w:val="0"/>
      <w:marTop w:val="0"/>
      <w:marBottom w:val="0"/>
      <w:divBdr>
        <w:top w:val="none" w:sz="0" w:space="0" w:color="auto"/>
        <w:left w:val="none" w:sz="0" w:space="0" w:color="auto"/>
        <w:bottom w:val="none" w:sz="0" w:space="0" w:color="auto"/>
        <w:right w:val="none" w:sz="0" w:space="0" w:color="auto"/>
      </w:divBdr>
    </w:div>
    <w:div w:id="987519998">
      <w:bodyDiv w:val="1"/>
      <w:marLeft w:val="0"/>
      <w:marRight w:val="0"/>
      <w:marTop w:val="0"/>
      <w:marBottom w:val="0"/>
      <w:divBdr>
        <w:top w:val="none" w:sz="0" w:space="0" w:color="auto"/>
        <w:left w:val="none" w:sz="0" w:space="0" w:color="auto"/>
        <w:bottom w:val="none" w:sz="0" w:space="0" w:color="auto"/>
        <w:right w:val="none" w:sz="0" w:space="0" w:color="auto"/>
      </w:divBdr>
    </w:div>
    <w:div w:id="1004167665">
      <w:bodyDiv w:val="1"/>
      <w:marLeft w:val="0"/>
      <w:marRight w:val="0"/>
      <w:marTop w:val="0"/>
      <w:marBottom w:val="0"/>
      <w:divBdr>
        <w:top w:val="none" w:sz="0" w:space="0" w:color="auto"/>
        <w:left w:val="none" w:sz="0" w:space="0" w:color="auto"/>
        <w:bottom w:val="none" w:sz="0" w:space="0" w:color="auto"/>
        <w:right w:val="none" w:sz="0" w:space="0" w:color="auto"/>
      </w:divBdr>
    </w:div>
    <w:div w:id="1050308034">
      <w:bodyDiv w:val="1"/>
      <w:marLeft w:val="0"/>
      <w:marRight w:val="0"/>
      <w:marTop w:val="0"/>
      <w:marBottom w:val="0"/>
      <w:divBdr>
        <w:top w:val="none" w:sz="0" w:space="0" w:color="auto"/>
        <w:left w:val="none" w:sz="0" w:space="0" w:color="auto"/>
        <w:bottom w:val="none" w:sz="0" w:space="0" w:color="auto"/>
        <w:right w:val="none" w:sz="0" w:space="0" w:color="auto"/>
      </w:divBdr>
    </w:div>
    <w:div w:id="1078864132">
      <w:bodyDiv w:val="1"/>
      <w:marLeft w:val="0"/>
      <w:marRight w:val="0"/>
      <w:marTop w:val="0"/>
      <w:marBottom w:val="0"/>
      <w:divBdr>
        <w:top w:val="none" w:sz="0" w:space="0" w:color="auto"/>
        <w:left w:val="none" w:sz="0" w:space="0" w:color="auto"/>
        <w:bottom w:val="none" w:sz="0" w:space="0" w:color="auto"/>
        <w:right w:val="none" w:sz="0" w:space="0" w:color="auto"/>
      </w:divBdr>
    </w:div>
    <w:div w:id="1118570079">
      <w:bodyDiv w:val="1"/>
      <w:marLeft w:val="0"/>
      <w:marRight w:val="0"/>
      <w:marTop w:val="0"/>
      <w:marBottom w:val="0"/>
      <w:divBdr>
        <w:top w:val="none" w:sz="0" w:space="0" w:color="auto"/>
        <w:left w:val="none" w:sz="0" w:space="0" w:color="auto"/>
        <w:bottom w:val="none" w:sz="0" w:space="0" w:color="auto"/>
        <w:right w:val="none" w:sz="0" w:space="0" w:color="auto"/>
      </w:divBdr>
    </w:div>
    <w:div w:id="1138378176">
      <w:bodyDiv w:val="1"/>
      <w:marLeft w:val="0"/>
      <w:marRight w:val="0"/>
      <w:marTop w:val="0"/>
      <w:marBottom w:val="0"/>
      <w:divBdr>
        <w:top w:val="none" w:sz="0" w:space="0" w:color="auto"/>
        <w:left w:val="none" w:sz="0" w:space="0" w:color="auto"/>
        <w:bottom w:val="none" w:sz="0" w:space="0" w:color="auto"/>
        <w:right w:val="none" w:sz="0" w:space="0" w:color="auto"/>
      </w:divBdr>
    </w:div>
    <w:div w:id="1160538836">
      <w:bodyDiv w:val="1"/>
      <w:marLeft w:val="0"/>
      <w:marRight w:val="0"/>
      <w:marTop w:val="0"/>
      <w:marBottom w:val="0"/>
      <w:divBdr>
        <w:top w:val="none" w:sz="0" w:space="0" w:color="auto"/>
        <w:left w:val="none" w:sz="0" w:space="0" w:color="auto"/>
        <w:bottom w:val="none" w:sz="0" w:space="0" w:color="auto"/>
        <w:right w:val="none" w:sz="0" w:space="0" w:color="auto"/>
      </w:divBdr>
    </w:div>
    <w:div w:id="1407537313">
      <w:bodyDiv w:val="1"/>
      <w:marLeft w:val="0"/>
      <w:marRight w:val="0"/>
      <w:marTop w:val="0"/>
      <w:marBottom w:val="0"/>
      <w:divBdr>
        <w:top w:val="none" w:sz="0" w:space="0" w:color="auto"/>
        <w:left w:val="none" w:sz="0" w:space="0" w:color="auto"/>
        <w:bottom w:val="none" w:sz="0" w:space="0" w:color="auto"/>
        <w:right w:val="none" w:sz="0" w:space="0" w:color="auto"/>
      </w:divBdr>
    </w:div>
    <w:div w:id="1462922303">
      <w:bodyDiv w:val="1"/>
      <w:marLeft w:val="0"/>
      <w:marRight w:val="0"/>
      <w:marTop w:val="0"/>
      <w:marBottom w:val="0"/>
      <w:divBdr>
        <w:top w:val="none" w:sz="0" w:space="0" w:color="auto"/>
        <w:left w:val="none" w:sz="0" w:space="0" w:color="auto"/>
        <w:bottom w:val="none" w:sz="0" w:space="0" w:color="auto"/>
        <w:right w:val="none" w:sz="0" w:space="0" w:color="auto"/>
      </w:divBdr>
    </w:div>
    <w:div w:id="1468204065">
      <w:bodyDiv w:val="1"/>
      <w:marLeft w:val="0"/>
      <w:marRight w:val="0"/>
      <w:marTop w:val="0"/>
      <w:marBottom w:val="0"/>
      <w:divBdr>
        <w:top w:val="none" w:sz="0" w:space="0" w:color="auto"/>
        <w:left w:val="none" w:sz="0" w:space="0" w:color="auto"/>
        <w:bottom w:val="none" w:sz="0" w:space="0" w:color="auto"/>
        <w:right w:val="none" w:sz="0" w:space="0" w:color="auto"/>
      </w:divBdr>
    </w:div>
    <w:div w:id="1483082810">
      <w:bodyDiv w:val="1"/>
      <w:marLeft w:val="0"/>
      <w:marRight w:val="0"/>
      <w:marTop w:val="0"/>
      <w:marBottom w:val="0"/>
      <w:divBdr>
        <w:top w:val="none" w:sz="0" w:space="0" w:color="auto"/>
        <w:left w:val="none" w:sz="0" w:space="0" w:color="auto"/>
        <w:bottom w:val="none" w:sz="0" w:space="0" w:color="auto"/>
        <w:right w:val="none" w:sz="0" w:space="0" w:color="auto"/>
      </w:divBdr>
    </w:div>
    <w:div w:id="1538928779">
      <w:bodyDiv w:val="1"/>
      <w:marLeft w:val="0"/>
      <w:marRight w:val="0"/>
      <w:marTop w:val="0"/>
      <w:marBottom w:val="0"/>
      <w:divBdr>
        <w:top w:val="none" w:sz="0" w:space="0" w:color="auto"/>
        <w:left w:val="none" w:sz="0" w:space="0" w:color="auto"/>
        <w:bottom w:val="none" w:sz="0" w:space="0" w:color="auto"/>
        <w:right w:val="none" w:sz="0" w:space="0" w:color="auto"/>
      </w:divBdr>
    </w:div>
    <w:div w:id="1549026448">
      <w:bodyDiv w:val="1"/>
      <w:marLeft w:val="0"/>
      <w:marRight w:val="0"/>
      <w:marTop w:val="0"/>
      <w:marBottom w:val="0"/>
      <w:divBdr>
        <w:top w:val="none" w:sz="0" w:space="0" w:color="auto"/>
        <w:left w:val="none" w:sz="0" w:space="0" w:color="auto"/>
        <w:bottom w:val="none" w:sz="0" w:space="0" w:color="auto"/>
        <w:right w:val="none" w:sz="0" w:space="0" w:color="auto"/>
      </w:divBdr>
    </w:div>
    <w:div w:id="1601571709">
      <w:bodyDiv w:val="1"/>
      <w:marLeft w:val="0"/>
      <w:marRight w:val="0"/>
      <w:marTop w:val="0"/>
      <w:marBottom w:val="0"/>
      <w:divBdr>
        <w:top w:val="none" w:sz="0" w:space="0" w:color="auto"/>
        <w:left w:val="none" w:sz="0" w:space="0" w:color="auto"/>
        <w:bottom w:val="none" w:sz="0" w:space="0" w:color="auto"/>
        <w:right w:val="none" w:sz="0" w:space="0" w:color="auto"/>
      </w:divBdr>
    </w:div>
    <w:div w:id="1605335336">
      <w:bodyDiv w:val="1"/>
      <w:marLeft w:val="0"/>
      <w:marRight w:val="0"/>
      <w:marTop w:val="0"/>
      <w:marBottom w:val="0"/>
      <w:divBdr>
        <w:top w:val="none" w:sz="0" w:space="0" w:color="auto"/>
        <w:left w:val="none" w:sz="0" w:space="0" w:color="auto"/>
        <w:bottom w:val="none" w:sz="0" w:space="0" w:color="auto"/>
        <w:right w:val="none" w:sz="0" w:space="0" w:color="auto"/>
      </w:divBdr>
    </w:div>
    <w:div w:id="1721661130">
      <w:bodyDiv w:val="1"/>
      <w:marLeft w:val="0"/>
      <w:marRight w:val="0"/>
      <w:marTop w:val="0"/>
      <w:marBottom w:val="0"/>
      <w:divBdr>
        <w:top w:val="none" w:sz="0" w:space="0" w:color="auto"/>
        <w:left w:val="none" w:sz="0" w:space="0" w:color="auto"/>
        <w:bottom w:val="none" w:sz="0" w:space="0" w:color="auto"/>
        <w:right w:val="none" w:sz="0" w:space="0" w:color="auto"/>
      </w:divBdr>
    </w:div>
    <w:div w:id="1761556941">
      <w:bodyDiv w:val="1"/>
      <w:marLeft w:val="0"/>
      <w:marRight w:val="0"/>
      <w:marTop w:val="0"/>
      <w:marBottom w:val="0"/>
      <w:divBdr>
        <w:top w:val="none" w:sz="0" w:space="0" w:color="auto"/>
        <w:left w:val="none" w:sz="0" w:space="0" w:color="auto"/>
        <w:bottom w:val="none" w:sz="0" w:space="0" w:color="auto"/>
        <w:right w:val="none" w:sz="0" w:space="0" w:color="auto"/>
      </w:divBdr>
    </w:div>
    <w:div w:id="1935673783">
      <w:bodyDiv w:val="1"/>
      <w:marLeft w:val="0"/>
      <w:marRight w:val="0"/>
      <w:marTop w:val="0"/>
      <w:marBottom w:val="0"/>
      <w:divBdr>
        <w:top w:val="none" w:sz="0" w:space="0" w:color="auto"/>
        <w:left w:val="none" w:sz="0" w:space="0" w:color="auto"/>
        <w:bottom w:val="none" w:sz="0" w:space="0" w:color="auto"/>
        <w:right w:val="none" w:sz="0" w:space="0" w:color="auto"/>
      </w:divBdr>
    </w:div>
    <w:div w:id="1958684014">
      <w:bodyDiv w:val="1"/>
      <w:marLeft w:val="0"/>
      <w:marRight w:val="0"/>
      <w:marTop w:val="0"/>
      <w:marBottom w:val="0"/>
      <w:divBdr>
        <w:top w:val="none" w:sz="0" w:space="0" w:color="auto"/>
        <w:left w:val="none" w:sz="0" w:space="0" w:color="auto"/>
        <w:bottom w:val="none" w:sz="0" w:space="0" w:color="auto"/>
        <w:right w:val="none" w:sz="0" w:space="0" w:color="auto"/>
      </w:divBdr>
    </w:div>
    <w:div w:id="1964997382">
      <w:bodyDiv w:val="1"/>
      <w:marLeft w:val="0"/>
      <w:marRight w:val="0"/>
      <w:marTop w:val="0"/>
      <w:marBottom w:val="0"/>
      <w:divBdr>
        <w:top w:val="none" w:sz="0" w:space="0" w:color="auto"/>
        <w:left w:val="none" w:sz="0" w:space="0" w:color="auto"/>
        <w:bottom w:val="none" w:sz="0" w:space="0" w:color="auto"/>
        <w:right w:val="none" w:sz="0" w:space="0" w:color="auto"/>
      </w:divBdr>
    </w:div>
    <w:div w:id="2061198397">
      <w:bodyDiv w:val="1"/>
      <w:marLeft w:val="0"/>
      <w:marRight w:val="0"/>
      <w:marTop w:val="0"/>
      <w:marBottom w:val="0"/>
      <w:divBdr>
        <w:top w:val="none" w:sz="0" w:space="0" w:color="auto"/>
        <w:left w:val="none" w:sz="0" w:space="0" w:color="auto"/>
        <w:bottom w:val="none" w:sz="0" w:space="0" w:color="auto"/>
        <w:right w:val="none" w:sz="0" w:space="0" w:color="auto"/>
      </w:divBdr>
    </w:div>
    <w:div w:id="2073503914">
      <w:bodyDiv w:val="1"/>
      <w:marLeft w:val="0"/>
      <w:marRight w:val="0"/>
      <w:marTop w:val="0"/>
      <w:marBottom w:val="0"/>
      <w:divBdr>
        <w:top w:val="none" w:sz="0" w:space="0" w:color="auto"/>
        <w:left w:val="none" w:sz="0" w:space="0" w:color="auto"/>
        <w:bottom w:val="none" w:sz="0" w:space="0" w:color="auto"/>
        <w:right w:val="none" w:sz="0" w:space="0" w:color="auto"/>
      </w:divBdr>
    </w:div>
    <w:div w:id="2110393549">
      <w:bodyDiv w:val="1"/>
      <w:marLeft w:val="0"/>
      <w:marRight w:val="0"/>
      <w:marTop w:val="0"/>
      <w:marBottom w:val="0"/>
      <w:divBdr>
        <w:top w:val="none" w:sz="0" w:space="0" w:color="auto"/>
        <w:left w:val="none" w:sz="0" w:space="0" w:color="auto"/>
        <w:bottom w:val="none" w:sz="0" w:space="0" w:color="auto"/>
        <w:right w:val="none" w:sz="0" w:space="0" w:color="auto"/>
      </w:divBdr>
    </w:div>
    <w:div w:id="21240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e5.ro/Gratuit/gmztknju/legea-nr-350-2001-privind-amenajarea-teritoriului-si-urbanismul" TargetMode="External"/><Relationship Id="rId5" Type="http://schemas.openxmlformats.org/officeDocument/2006/relationships/settings" Target="settings.xml"/><Relationship Id="rId10" Type="http://schemas.openxmlformats.org/officeDocument/2006/relationships/hyperlink" Target="https://lege5.ro/Gratuit/gm2damrzgu3q/legea-nr-151-2019-pentru-completarea-legii-nr-350-2001-privind-amenajarea-teritoriului-si-urbanismu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FE6FC-62AD-46DE-9F7E-B2E48726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8311</Words>
  <Characters>47379</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alexandra.mihai</dc:creator>
  <cp:lastModifiedBy>Albert Andrei</cp:lastModifiedBy>
  <cp:revision>4</cp:revision>
  <cp:lastPrinted>2020-04-06T06:45:00Z</cp:lastPrinted>
  <dcterms:created xsi:type="dcterms:W3CDTF">2020-05-07T15:16:00Z</dcterms:created>
  <dcterms:modified xsi:type="dcterms:W3CDTF">2020-05-10T12:48:00Z</dcterms:modified>
</cp:coreProperties>
</file>